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61668" w14:textId="7E5CD42D" w:rsidR="00BB7CCC" w:rsidRPr="00BB7CCC" w:rsidRDefault="00BB7CCC" w:rsidP="00BB7CCC">
      <w:pPr>
        <w:pStyle w:val="Encabezado"/>
        <w:spacing w:after="240"/>
        <w:jc w:val="both"/>
        <w:rPr>
          <w:rFonts w:ascii="Times New Roman" w:hAnsi="Times New Roman" w:cs="Times New Roman"/>
          <w:sz w:val="28"/>
          <w:szCs w:val="28"/>
        </w:rPr>
      </w:pPr>
      <w:r>
        <w:rPr>
          <w:rFonts w:ascii="Times New Roman" w:hAnsi="Times New Roman" w:cs="Times New Roman"/>
          <w:sz w:val="28"/>
          <w:szCs w:val="28"/>
        </w:rPr>
        <w:t xml:space="preserve">La </w:t>
      </w:r>
      <w:r w:rsidRPr="00BB7CCC">
        <w:rPr>
          <w:rFonts w:ascii="Times New Roman" w:hAnsi="Times New Roman" w:cs="Times New Roman"/>
          <w:sz w:val="28"/>
          <w:szCs w:val="28"/>
        </w:rPr>
        <w:t>Constitución de la Provincia de Buenos Aire</w:t>
      </w:r>
      <w:r>
        <w:rPr>
          <w:rFonts w:ascii="Times New Roman" w:hAnsi="Times New Roman" w:cs="Times New Roman"/>
          <w:sz w:val="28"/>
          <w:szCs w:val="28"/>
        </w:rPr>
        <w:t xml:space="preserve"> en su </w:t>
      </w:r>
      <w:r w:rsidRPr="00BB7CCC">
        <w:rPr>
          <w:rFonts w:ascii="Times New Roman" w:hAnsi="Times New Roman" w:cs="Times New Roman"/>
          <w:sz w:val="28"/>
          <w:szCs w:val="28"/>
        </w:rPr>
        <w:t>artículo 192</w:t>
      </w:r>
      <w:r w:rsidR="00AF3EEC">
        <w:rPr>
          <w:rFonts w:ascii="Times New Roman" w:hAnsi="Times New Roman" w:cs="Times New Roman"/>
          <w:sz w:val="28"/>
          <w:szCs w:val="28"/>
        </w:rPr>
        <w:t>°</w:t>
      </w:r>
      <w:r w:rsidRPr="00BB7CCC">
        <w:rPr>
          <w:rFonts w:ascii="Times New Roman" w:hAnsi="Times New Roman" w:cs="Times New Roman"/>
          <w:sz w:val="28"/>
          <w:szCs w:val="28"/>
        </w:rPr>
        <w:t>, inciso 5</w:t>
      </w:r>
      <w:r w:rsidR="00AF3EEC">
        <w:rPr>
          <w:rFonts w:ascii="Times New Roman" w:hAnsi="Times New Roman" w:cs="Times New Roman"/>
          <w:sz w:val="28"/>
          <w:szCs w:val="28"/>
        </w:rPr>
        <w:t>, establece:</w:t>
      </w:r>
      <w:r w:rsidR="0097639C">
        <w:rPr>
          <w:rFonts w:ascii="Times New Roman" w:hAnsi="Times New Roman" w:cs="Times New Roman"/>
          <w:sz w:val="28"/>
          <w:szCs w:val="28"/>
        </w:rPr>
        <w:t xml:space="preserve"> </w:t>
      </w:r>
      <w:r w:rsidRPr="00AF3EEC">
        <w:rPr>
          <w:rFonts w:ascii="Times New Roman" w:hAnsi="Times New Roman" w:cs="Times New Roman"/>
          <w:i/>
          <w:iCs/>
          <w:sz w:val="28"/>
          <w:szCs w:val="28"/>
        </w:rPr>
        <w:t>“Son atribuciones inherentes al régimen municipal, las siguientes:  5….</w:t>
      </w:r>
      <w:r w:rsidRPr="00AF3EEC">
        <w:rPr>
          <w:rFonts w:ascii="Times New Roman" w:hAnsi="Times New Roman" w:cs="Times New Roman"/>
          <w:b/>
          <w:bCs/>
          <w:i/>
          <w:iCs/>
          <w:sz w:val="28"/>
          <w:szCs w:val="28"/>
        </w:rPr>
        <w:t>examinar</w:t>
      </w:r>
      <w:r w:rsidRPr="00AF3EEC">
        <w:rPr>
          <w:rFonts w:ascii="Times New Roman" w:hAnsi="Times New Roman" w:cs="Times New Roman"/>
          <w:i/>
          <w:iCs/>
          <w:sz w:val="28"/>
          <w:szCs w:val="28"/>
        </w:rPr>
        <w:t xml:space="preserve"> </w:t>
      </w:r>
      <w:r w:rsidRPr="00AF3EEC">
        <w:rPr>
          <w:rFonts w:ascii="Times New Roman" w:hAnsi="Times New Roman" w:cs="Times New Roman"/>
          <w:b/>
          <w:bCs/>
          <w:i/>
          <w:iCs/>
          <w:sz w:val="28"/>
          <w:szCs w:val="28"/>
        </w:rPr>
        <w:t>y</w:t>
      </w:r>
      <w:r w:rsidRPr="00AF3EEC">
        <w:rPr>
          <w:rFonts w:ascii="Times New Roman" w:hAnsi="Times New Roman" w:cs="Times New Roman"/>
          <w:i/>
          <w:iCs/>
          <w:sz w:val="28"/>
          <w:szCs w:val="28"/>
        </w:rPr>
        <w:t xml:space="preserve"> </w:t>
      </w:r>
      <w:r w:rsidRPr="00AF3EEC">
        <w:rPr>
          <w:rFonts w:ascii="Times New Roman" w:hAnsi="Times New Roman" w:cs="Times New Roman"/>
          <w:b/>
          <w:bCs/>
          <w:i/>
          <w:iCs/>
          <w:sz w:val="28"/>
          <w:szCs w:val="28"/>
        </w:rPr>
        <w:t>resolver</w:t>
      </w:r>
      <w:r w:rsidRPr="00AF3EEC">
        <w:rPr>
          <w:rFonts w:ascii="Times New Roman" w:hAnsi="Times New Roman" w:cs="Times New Roman"/>
          <w:i/>
          <w:iCs/>
          <w:sz w:val="28"/>
          <w:szCs w:val="28"/>
        </w:rPr>
        <w:t xml:space="preserve"> sobre las cuentas del año vencido, remitiéndolas enseguida al Tribunal de Cuentas”</w:t>
      </w:r>
      <w:r w:rsidR="00AF3EEC">
        <w:rPr>
          <w:rFonts w:ascii="Times New Roman" w:hAnsi="Times New Roman" w:cs="Times New Roman"/>
          <w:i/>
          <w:iCs/>
          <w:sz w:val="28"/>
          <w:szCs w:val="28"/>
        </w:rPr>
        <w:t>.</w:t>
      </w:r>
    </w:p>
    <w:p w14:paraId="2E9A83FE" w14:textId="23E2CFF6" w:rsidR="00BB7CCC" w:rsidRDefault="00AF3EEC" w:rsidP="00BB7CCC">
      <w:pPr>
        <w:pStyle w:val="Encabezado"/>
        <w:spacing w:after="240"/>
        <w:jc w:val="both"/>
        <w:rPr>
          <w:rFonts w:ascii="Times New Roman" w:hAnsi="Times New Roman" w:cs="Times New Roman"/>
          <w:i/>
          <w:iCs/>
          <w:sz w:val="28"/>
          <w:szCs w:val="28"/>
        </w:rPr>
      </w:pPr>
      <w:r>
        <w:rPr>
          <w:rFonts w:ascii="Times New Roman" w:hAnsi="Times New Roman" w:cs="Times New Roman"/>
          <w:sz w:val="28"/>
          <w:szCs w:val="28"/>
        </w:rPr>
        <w:t xml:space="preserve">La </w:t>
      </w:r>
      <w:r w:rsidR="00BB7CCC" w:rsidRPr="00BB7CCC">
        <w:rPr>
          <w:rFonts w:ascii="Times New Roman" w:hAnsi="Times New Roman" w:cs="Times New Roman"/>
          <w:sz w:val="28"/>
          <w:szCs w:val="28"/>
        </w:rPr>
        <w:t>Ley Orgánica de las Municipalidades</w:t>
      </w:r>
      <w:r>
        <w:rPr>
          <w:rFonts w:ascii="Times New Roman" w:hAnsi="Times New Roman" w:cs="Times New Roman"/>
          <w:sz w:val="28"/>
          <w:szCs w:val="28"/>
        </w:rPr>
        <w:t xml:space="preserve"> en su </w:t>
      </w:r>
      <w:r w:rsidR="00BB7CCC" w:rsidRPr="00BB7CCC">
        <w:rPr>
          <w:rFonts w:ascii="Times New Roman" w:hAnsi="Times New Roman" w:cs="Times New Roman"/>
          <w:sz w:val="28"/>
          <w:szCs w:val="28"/>
        </w:rPr>
        <w:t>artículo 66</w:t>
      </w:r>
      <w:r>
        <w:rPr>
          <w:rFonts w:ascii="Times New Roman" w:hAnsi="Times New Roman" w:cs="Times New Roman"/>
          <w:sz w:val="28"/>
          <w:szCs w:val="28"/>
        </w:rPr>
        <w:t>° ordena;</w:t>
      </w:r>
      <w:r w:rsidR="00BB7CCC" w:rsidRPr="00BB7CCC">
        <w:rPr>
          <w:rFonts w:ascii="Times New Roman" w:hAnsi="Times New Roman" w:cs="Times New Roman"/>
          <w:sz w:val="28"/>
          <w:szCs w:val="28"/>
        </w:rPr>
        <w:t xml:space="preserve">  </w:t>
      </w:r>
      <w:r w:rsidR="00BB7CCC" w:rsidRPr="00AF3EEC">
        <w:rPr>
          <w:rFonts w:ascii="Times New Roman" w:hAnsi="Times New Roman" w:cs="Times New Roman"/>
          <w:i/>
          <w:iCs/>
          <w:sz w:val="28"/>
          <w:szCs w:val="28"/>
        </w:rPr>
        <w:t>“Examinadas las cuentas, el Concejo resolverá de acuerdo con lo dispuesto en el artículo 192, inciso 5) de la Constitución y las remitirá al Tribunal de Cuentas antes del 30 de Abril de cada año</w:t>
      </w:r>
      <w:r>
        <w:rPr>
          <w:rFonts w:ascii="Times New Roman" w:hAnsi="Times New Roman" w:cs="Times New Roman"/>
          <w:i/>
          <w:iCs/>
          <w:sz w:val="28"/>
          <w:szCs w:val="28"/>
        </w:rPr>
        <w:t>”.</w:t>
      </w:r>
    </w:p>
    <w:p w14:paraId="38665AD1" w14:textId="0D215BDD" w:rsidR="003707AF" w:rsidRDefault="003707AF" w:rsidP="00BB7CCC">
      <w:pPr>
        <w:pStyle w:val="Encabezado"/>
        <w:spacing w:after="240"/>
        <w:jc w:val="both"/>
        <w:rPr>
          <w:rFonts w:ascii="Times New Roman" w:hAnsi="Times New Roman" w:cs="Times New Roman"/>
          <w:sz w:val="28"/>
          <w:szCs w:val="28"/>
        </w:rPr>
      </w:pPr>
      <w:r>
        <w:rPr>
          <w:rFonts w:ascii="Times New Roman" w:hAnsi="Times New Roman" w:cs="Times New Roman"/>
          <w:sz w:val="28"/>
          <w:szCs w:val="28"/>
        </w:rPr>
        <w:t>L</w:t>
      </w:r>
      <w:r w:rsidR="0097639C">
        <w:rPr>
          <w:rFonts w:ascii="Times New Roman" w:hAnsi="Times New Roman" w:cs="Times New Roman"/>
          <w:sz w:val="28"/>
          <w:szCs w:val="28"/>
        </w:rPr>
        <w:t xml:space="preserve">a acción de </w:t>
      </w:r>
      <w:r w:rsidR="0097639C" w:rsidRPr="0097639C">
        <w:rPr>
          <w:rFonts w:ascii="Times New Roman" w:hAnsi="Times New Roman" w:cs="Times New Roman"/>
          <w:b/>
          <w:bCs/>
          <w:i/>
          <w:iCs/>
          <w:sz w:val="28"/>
          <w:szCs w:val="28"/>
        </w:rPr>
        <w:t>examinar</w:t>
      </w:r>
      <w:r w:rsidR="0097639C">
        <w:rPr>
          <w:rFonts w:ascii="Times New Roman" w:hAnsi="Times New Roman" w:cs="Times New Roman"/>
          <w:sz w:val="28"/>
          <w:szCs w:val="28"/>
        </w:rPr>
        <w:t xml:space="preserve"> y </w:t>
      </w:r>
      <w:r w:rsidR="0097639C" w:rsidRPr="0097639C">
        <w:rPr>
          <w:rFonts w:ascii="Times New Roman" w:hAnsi="Times New Roman" w:cs="Times New Roman"/>
          <w:b/>
          <w:bCs/>
          <w:i/>
          <w:iCs/>
          <w:sz w:val="28"/>
          <w:szCs w:val="28"/>
        </w:rPr>
        <w:t>resolver</w:t>
      </w:r>
      <w:r w:rsidR="0097639C">
        <w:rPr>
          <w:rFonts w:ascii="Times New Roman" w:hAnsi="Times New Roman" w:cs="Times New Roman"/>
          <w:sz w:val="28"/>
          <w:szCs w:val="28"/>
        </w:rPr>
        <w:t xml:space="preserve"> las cuentas públicas es, en esencia, el núcleo de la actividad </w:t>
      </w:r>
      <w:r w:rsidR="0097639C" w:rsidRPr="0097639C">
        <w:rPr>
          <w:rFonts w:ascii="Times New Roman" w:hAnsi="Times New Roman" w:cs="Times New Roman"/>
          <w:b/>
          <w:bCs/>
          <w:i/>
          <w:iCs/>
          <w:sz w:val="28"/>
          <w:szCs w:val="28"/>
        </w:rPr>
        <w:t>fiscalizadora</w:t>
      </w:r>
      <w:r w:rsidR="0097639C">
        <w:rPr>
          <w:rFonts w:ascii="Times New Roman" w:hAnsi="Times New Roman" w:cs="Times New Roman"/>
          <w:sz w:val="28"/>
          <w:szCs w:val="28"/>
        </w:rPr>
        <w:t xml:space="preserve"> del Concejo Deliberante acerca del manejo de los </w:t>
      </w:r>
      <w:r w:rsidR="0097639C" w:rsidRPr="0097639C">
        <w:rPr>
          <w:rFonts w:ascii="Times New Roman" w:hAnsi="Times New Roman" w:cs="Times New Roman"/>
          <w:b/>
          <w:bCs/>
          <w:i/>
          <w:iCs/>
          <w:sz w:val="28"/>
          <w:szCs w:val="28"/>
        </w:rPr>
        <w:t>fondos</w:t>
      </w:r>
      <w:r w:rsidR="0097639C">
        <w:rPr>
          <w:rFonts w:ascii="Times New Roman" w:hAnsi="Times New Roman" w:cs="Times New Roman"/>
          <w:sz w:val="28"/>
          <w:szCs w:val="28"/>
        </w:rPr>
        <w:t xml:space="preserve"> </w:t>
      </w:r>
      <w:r w:rsidR="0097639C" w:rsidRPr="0097639C">
        <w:rPr>
          <w:rFonts w:ascii="Times New Roman" w:hAnsi="Times New Roman" w:cs="Times New Roman"/>
          <w:b/>
          <w:bCs/>
          <w:i/>
          <w:iCs/>
          <w:sz w:val="28"/>
          <w:szCs w:val="28"/>
        </w:rPr>
        <w:t>públicos</w:t>
      </w:r>
      <w:r w:rsidR="0097639C">
        <w:rPr>
          <w:rFonts w:ascii="Times New Roman" w:hAnsi="Times New Roman" w:cs="Times New Roman"/>
          <w:sz w:val="28"/>
          <w:szCs w:val="28"/>
        </w:rPr>
        <w:t xml:space="preserve"> que realiza el Ejecutivo.</w:t>
      </w:r>
    </w:p>
    <w:p w14:paraId="1ACB976D" w14:textId="4B4EDA11" w:rsidR="0097639C" w:rsidRDefault="0097639C" w:rsidP="0097639C">
      <w:pPr>
        <w:jc w:val="both"/>
        <w:rPr>
          <w:rFonts w:ascii="Times New Roman" w:hAnsi="Times New Roman" w:cs="Times New Roman"/>
          <w:sz w:val="28"/>
          <w:szCs w:val="28"/>
        </w:rPr>
      </w:pPr>
      <w:r>
        <w:rPr>
          <w:rFonts w:ascii="Times New Roman" w:hAnsi="Times New Roman" w:cs="Times New Roman"/>
          <w:sz w:val="28"/>
          <w:szCs w:val="28"/>
        </w:rPr>
        <w:t xml:space="preserve">Por lo expuesto </w:t>
      </w:r>
      <w:r>
        <w:rPr>
          <w:rFonts w:ascii="Times New Roman" w:hAnsi="Times New Roman" w:cs="Times New Roman"/>
          <w:i/>
          <w:iCs/>
          <w:sz w:val="28"/>
          <w:szCs w:val="28"/>
        </w:rPr>
        <w:t>ut supra,</w:t>
      </w:r>
      <w:r>
        <w:rPr>
          <w:rFonts w:ascii="Times New Roman" w:hAnsi="Times New Roman" w:cs="Times New Roman"/>
          <w:i/>
          <w:sz w:val="28"/>
          <w:szCs w:val="28"/>
        </w:rPr>
        <w:t xml:space="preserve"> </w:t>
      </w:r>
      <w:r>
        <w:rPr>
          <w:rFonts w:ascii="Times New Roman" w:hAnsi="Times New Roman" w:cs="Times New Roman"/>
          <w:sz w:val="28"/>
          <w:szCs w:val="28"/>
        </w:rPr>
        <w:t>el Concejo Deliberante, dentro de su</w:t>
      </w:r>
      <w:r w:rsidRPr="003E267E">
        <w:rPr>
          <w:rFonts w:ascii="Times New Roman" w:hAnsi="Times New Roman" w:cs="Times New Roman"/>
          <w:sz w:val="28"/>
          <w:szCs w:val="28"/>
        </w:rPr>
        <w:t xml:space="preserve"> la facultad de controlar las acciones encaradas por el Departamento Ejecutivo del Municipio, </w:t>
      </w:r>
      <w:r>
        <w:rPr>
          <w:rFonts w:ascii="Times New Roman" w:hAnsi="Times New Roman" w:cs="Times New Roman"/>
          <w:sz w:val="28"/>
          <w:szCs w:val="28"/>
        </w:rPr>
        <w:t xml:space="preserve"> </w:t>
      </w:r>
      <w:r w:rsidRPr="0004451E">
        <w:rPr>
          <w:rFonts w:ascii="Times New Roman" w:hAnsi="Times New Roman" w:cs="Times New Roman"/>
          <w:b/>
          <w:bCs/>
          <w:sz w:val="28"/>
          <w:szCs w:val="28"/>
        </w:rPr>
        <w:t>debe</w:t>
      </w:r>
      <w:r>
        <w:rPr>
          <w:rFonts w:ascii="Times New Roman" w:hAnsi="Times New Roman" w:cs="Times New Roman"/>
          <w:sz w:val="28"/>
          <w:szCs w:val="28"/>
        </w:rPr>
        <w:t xml:space="preserve"> </w:t>
      </w:r>
      <w:r w:rsidRPr="0004451E">
        <w:rPr>
          <w:rFonts w:ascii="Times New Roman" w:hAnsi="Times New Roman" w:cs="Times New Roman"/>
          <w:b/>
          <w:bCs/>
          <w:sz w:val="28"/>
          <w:szCs w:val="28"/>
        </w:rPr>
        <w:t>fiscalizar</w:t>
      </w:r>
      <w:r>
        <w:rPr>
          <w:rFonts w:ascii="Times New Roman" w:hAnsi="Times New Roman" w:cs="Times New Roman"/>
          <w:sz w:val="28"/>
          <w:szCs w:val="28"/>
        </w:rPr>
        <w:t xml:space="preserve"> las cuentas públicas</w:t>
      </w:r>
      <w:r w:rsidRPr="00CD2F0B">
        <w:t xml:space="preserve"> </w:t>
      </w:r>
      <w:r>
        <w:rPr>
          <w:rFonts w:ascii="Times New Roman" w:hAnsi="Times New Roman" w:cs="Times New Roman"/>
          <w:sz w:val="28"/>
          <w:szCs w:val="28"/>
        </w:rPr>
        <w:t xml:space="preserve">a los fines de </w:t>
      </w:r>
      <w:r w:rsidRPr="00CD2F0B">
        <w:rPr>
          <w:rFonts w:ascii="Times New Roman" w:hAnsi="Times New Roman" w:cs="Times New Roman"/>
          <w:sz w:val="28"/>
          <w:szCs w:val="28"/>
        </w:rPr>
        <w:t xml:space="preserve">comprobar el sometimiento de la actividad económico-financiera del </w:t>
      </w:r>
      <w:r>
        <w:rPr>
          <w:rFonts w:ascii="Times New Roman" w:hAnsi="Times New Roman" w:cs="Times New Roman"/>
          <w:sz w:val="28"/>
          <w:szCs w:val="28"/>
        </w:rPr>
        <w:t>Ejecutivo</w:t>
      </w:r>
      <w:r w:rsidRPr="00CD2F0B">
        <w:rPr>
          <w:rFonts w:ascii="Times New Roman" w:hAnsi="Times New Roman" w:cs="Times New Roman"/>
          <w:sz w:val="28"/>
          <w:szCs w:val="28"/>
        </w:rPr>
        <w:t xml:space="preserve"> a los principios de </w:t>
      </w:r>
      <w:r w:rsidRPr="003B7593">
        <w:rPr>
          <w:rFonts w:ascii="Times New Roman" w:hAnsi="Times New Roman" w:cs="Times New Roman"/>
          <w:b/>
          <w:bCs/>
          <w:i/>
          <w:iCs/>
          <w:sz w:val="28"/>
          <w:szCs w:val="28"/>
        </w:rPr>
        <w:t>legalidad, transparencia, economía, eficiencia, eficacia, sustentabilidad ambiental y de buen</w:t>
      </w:r>
      <w:r>
        <w:rPr>
          <w:rFonts w:ascii="Times New Roman" w:hAnsi="Times New Roman" w:cs="Times New Roman"/>
          <w:b/>
          <w:bCs/>
          <w:i/>
          <w:iCs/>
          <w:sz w:val="28"/>
          <w:szCs w:val="28"/>
        </w:rPr>
        <w:t xml:space="preserve"> gobierno</w:t>
      </w:r>
      <w:r>
        <w:rPr>
          <w:rFonts w:ascii="Times New Roman" w:hAnsi="Times New Roman" w:cs="Times New Roman"/>
          <w:sz w:val="28"/>
          <w:szCs w:val="28"/>
        </w:rPr>
        <w:t>.</w:t>
      </w:r>
      <w:r w:rsidR="007C187E">
        <w:rPr>
          <w:rFonts w:ascii="Times New Roman" w:hAnsi="Times New Roman" w:cs="Times New Roman"/>
          <w:sz w:val="28"/>
          <w:szCs w:val="28"/>
        </w:rPr>
        <w:t xml:space="preserve"> </w:t>
      </w:r>
    </w:p>
    <w:p w14:paraId="2890D309" w14:textId="536ACEF0" w:rsidR="0097639C" w:rsidRPr="00952B41" w:rsidRDefault="00952B41" w:rsidP="00952B41">
      <w:pPr>
        <w:jc w:val="both"/>
        <w:rPr>
          <w:rFonts w:ascii="Times New Roman" w:hAnsi="Times New Roman" w:cs="Times New Roman"/>
          <w:b/>
          <w:bCs/>
          <w:sz w:val="28"/>
          <w:szCs w:val="28"/>
        </w:rPr>
      </w:pPr>
      <w:r w:rsidRPr="00952B41">
        <w:rPr>
          <w:rFonts w:ascii="Times New Roman" w:hAnsi="Times New Roman" w:cs="Times New Roman"/>
          <w:b/>
          <w:bCs/>
          <w:sz w:val="28"/>
          <w:szCs w:val="28"/>
        </w:rPr>
        <w:t>La ciudadanía testigo</w:t>
      </w:r>
      <w:r>
        <w:rPr>
          <w:rFonts w:ascii="Times New Roman" w:hAnsi="Times New Roman" w:cs="Times New Roman"/>
          <w:b/>
          <w:bCs/>
          <w:sz w:val="28"/>
          <w:szCs w:val="28"/>
        </w:rPr>
        <w:t>, por décima vez,</w:t>
      </w:r>
      <w:r w:rsidRPr="00952B41">
        <w:rPr>
          <w:rFonts w:ascii="Times New Roman" w:hAnsi="Times New Roman" w:cs="Times New Roman"/>
          <w:b/>
          <w:bCs/>
          <w:sz w:val="28"/>
          <w:szCs w:val="28"/>
        </w:rPr>
        <w:t xml:space="preserve"> de una parodia de fiscalización de las cuentas públicas</w:t>
      </w:r>
      <w:r>
        <w:rPr>
          <w:rFonts w:ascii="Times New Roman" w:hAnsi="Times New Roman" w:cs="Times New Roman"/>
          <w:b/>
          <w:bCs/>
          <w:sz w:val="28"/>
          <w:szCs w:val="28"/>
        </w:rPr>
        <w:t>.</w:t>
      </w:r>
    </w:p>
    <w:p w14:paraId="252EB5B6" w14:textId="305678B7" w:rsidR="007C0FF7" w:rsidRDefault="00D0558E" w:rsidP="007C0FF7">
      <w:pPr>
        <w:jc w:val="both"/>
        <w:rPr>
          <w:rFonts w:ascii="Times New Roman" w:hAnsi="Times New Roman" w:cs="Times New Roman"/>
          <w:sz w:val="28"/>
          <w:szCs w:val="28"/>
        </w:rPr>
      </w:pPr>
      <w:r w:rsidRPr="00BB7CCC">
        <w:rPr>
          <w:rFonts w:ascii="Times New Roman" w:hAnsi="Times New Roman" w:cs="Times New Roman"/>
          <w:sz w:val="28"/>
          <w:szCs w:val="28"/>
        </w:rPr>
        <w:t>En la 6° Sesión Ordinaria del Honorable Concejo Deliberante de Trenque Lauquen, celebrada el 26 de mayo de 2026, se aprobó</w:t>
      </w:r>
      <w:r w:rsidR="00952B41">
        <w:rPr>
          <w:rFonts w:ascii="Times New Roman" w:hAnsi="Times New Roman" w:cs="Times New Roman"/>
          <w:sz w:val="28"/>
          <w:szCs w:val="28"/>
        </w:rPr>
        <w:t>,</w:t>
      </w:r>
      <w:r w:rsidRPr="00BB7CCC">
        <w:rPr>
          <w:rFonts w:ascii="Times New Roman" w:hAnsi="Times New Roman" w:cs="Times New Roman"/>
          <w:sz w:val="28"/>
          <w:szCs w:val="28"/>
        </w:rPr>
        <w:t xml:space="preserve"> por mayoría</w:t>
      </w:r>
      <w:r w:rsidR="00952B41">
        <w:rPr>
          <w:rFonts w:ascii="Times New Roman" w:hAnsi="Times New Roman" w:cs="Times New Roman"/>
          <w:sz w:val="28"/>
          <w:szCs w:val="28"/>
        </w:rPr>
        <w:t>,</w:t>
      </w:r>
      <w:r w:rsidRPr="00BB7CCC">
        <w:rPr>
          <w:rFonts w:ascii="Times New Roman" w:hAnsi="Times New Roman" w:cs="Times New Roman"/>
          <w:sz w:val="28"/>
          <w:szCs w:val="28"/>
        </w:rPr>
        <w:t xml:space="preserve"> la Rendición de Cuentas del Ejecutivo Local</w:t>
      </w:r>
      <w:r w:rsidR="00D4774D" w:rsidRPr="00BB7CCC">
        <w:rPr>
          <w:rFonts w:ascii="Times New Roman" w:hAnsi="Times New Roman" w:cs="Times New Roman"/>
          <w:sz w:val="28"/>
          <w:szCs w:val="28"/>
        </w:rPr>
        <w:t xml:space="preserve"> correspondiente al ejercicio 2025</w:t>
      </w:r>
      <w:r w:rsidR="00952B41">
        <w:rPr>
          <w:rFonts w:ascii="Times New Roman" w:hAnsi="Times New Roman" w:cs="Times New Roman"/>
          <w:sz w:val="28"/>
          <w:szCs w:val="28"/>
        </w:rPr>
        <w:t>, omitiendo</w:t>
      </w:r>
      <w:r w:rsidR="007C0FF7">
        <w:rPr>
          <w:rFonts w:ascii="Times New Roman" w:hAnsi="Times New Roman" w:cs="Times New Roman"/>
          <w:sz w:val="28"/>
          <w:szCs w:val="28"/>
        </w:rPr>
        <w:t xml:space="preserve"> este Cuerpo Deliberativo </w:t>
      </w:r>
      <w:r w:rsidR="00952B41">
        <w:rPr>
          <w:rFonts w:ascii="Times New Roman" w:hAnsi="Times New Roman" w:cs="Times New Roman"/>
          <w:sz w:val="28"/>
          <w:szCs w:val="28"/>
        </w:rPr>
        <w:t xml:space="preserve">efectuar la </w:t>
      </w:r>
      <w:r w:rsidR="00871A8C">
        <w:rPr>
          <w:rFonts w:ascii="Times New Roman" w:hAnsi="Times New Roman" w:cs="Times New Roman"/>
          <w:sz w:val="28"/>
          <w:szCs w:val="28"/>
        </w:rPr>
        <w:t>pertinen</w:t>
      </w:r>
      <w:r w:rsidR="00952B41">
        <w:rPr>
          <w:rFonts w:ascii="Times New Roman" w:hAnsi="Times New Roman" w:cs="Times New Roman"/>
          <w:sz w:val="28"/>
          <w:szCs w:val="28"/>
        </w:rPr>
        <w:t>te fiscalización</w:t>
      </w:r>
      <w:r w:rsidR="00871A8C">
        <w:rPr>
          <w:rFonts w:ascii="Times New Roman" w:hAnsi="Times New Roman" w:cs="Times New Roman"/>
          <w:sz w:val="28"/>
          <w:szCs w:val="28"/>
        </w:rPr>
        <w:t xml:space="preserve"> que ordena nuestra Carta Magna Provincial</w:t>
      </w:r>
      <w:r w:rsidR="007C0FF7">
        <w:rPr>
          <w:rFonts w:ascii="Times New Roman" w:hAnsi="Times New Roman" w:cs="Times New Roman"/>
          <w:sz w:val="28"/>
          <w:szCs w:val="28"/>
        </w:rPr>
        <w:t xml:space="preserve"> ni </w:t>
      </w:r>
      <w:r w:rsidR="007C0FF7">
        <w:rPr>
          <w:rFonts w:ascii="Times New Roman" w:hAnsi="Times New Roman" w:cs="Times New Roman"/>
          <w:sz w:val="28"/>
          <w:szCs w:val="28"/>
        </w:rPr>
        <w:t>realiza</w:t>
      </w:r>
      <w:r w:rsidR="00B365C7">
        <w:rPr>
          <w:rFonts w:ascii="Times New Roman" w:hAnsi="Times New Roman" w:cs="Times New Roman"/>
          <w:sz w:val="28"/>
          <w:szCs w:val="28"/>
        </w:rPr>
        <w:t xml:space="preserve">r </w:t>
      </w:r>
      <w:r w:rsidR="007C0FF7" w:rsidRPr="00376A7E">
        <w:rPr>
          <w:rFonts w:ascii="Times New Roman" w:hAnsi="Times New Roman" w:cs="Times New Roman"/>
          <w:sz w:val="28"/>
          <w:szCs w:val="28"/>
        </w:rPr>
        <w:t xml:space="preserve">un </w:t>
      </w:r>
      <w:r w:rsidR="007C0FF7" w:rsidRPr="005303B7">
        <w:rPr>
          <w:rFonts w:ascii="Times New Roman" w:hAnsi="Times New Roman" w:cs="Times New Roman"/>
          <w:b/>
          <w:bCs/>
          <w:i/>
          <w:iCs/>
          <w:sz w:val="28"/>
          <w:szCs w:val="28"/>
        </w:rPr>
        <w:t>control</w:t>
      </w:r>
      <w:r w:rsidR="007C0FF7" w:rsidRPr="00376A7E">
        <w:rPr>
          <w:rFonts w:ascii="Times New Roman" w:hAnsi="Times New Roman" w:cs="Times New Roman"/>
          <w:sz w:val="28"/>
          <w:szCs w:val="28"/>
        </w:rPr>
        <w:t xml:space="preserve"> </w:t>
      </w:r>
      <w:r w:rsidR="007C0FF7" w:rsidRPr="005303B7">
        <w:rPr>
          <w:rFonts w:ascii="Times New Roman" w:hAnsi="Times New Roman" w:cs="Times New Roman"/>
          <w:b/>
          <w:bCs/>
          <w:i/>
          <w:iCs/>
          <w:sz w:val="28"/>
          <w:szCs w:val="28"/>
        </w:rPr>
        <w:t>político</w:t>
      </w:r>
      <w:r w:rsidR="007C0FF7" w:rsidRPr="00376A7E">
        <w:rPr>
          <w:rFonts w:ascii="Times New Roman" w:hAnsi="Times New Roman" w:cs="Times New Roman"/>
          <w:sz w:val="28"/>
          <w:szCs w:val="28"/>
        </w:rPr>
        <w:t xml:space="preserve"> de </w:t>
      </w:r>
      <w:r w:rsidR="007C0FF7">
        <w:rPr>
          <w:rFonts w:ascii="Times New Roman" w:hAnsi="Times New Roman" w:cs="Times New Roman"/>
          <w:sz w:val="28"/>
          <w:szCs w:val="28"/>
        </w:rPr>
        <w:t>la Rendición de Cuentas</w:t>
      </w:r>
      <w:r w:rsidR="007C0FF7" w:rsidRPr="00376A7E">
        <w:rPr>
          <w:rFonts w:ascii="Times New Roman" w:hAnsi="Times New Roman" w:cs="Times New Roman"/>
          <w:sz w:val="28"/>
          <w:szCs w:val="28"/>
        </w:rPr>
        <w:t>,</w:t>
      </w:r>
      <w:r w:rsidR="007C0FF7">
        <w:rPr>
          <w:rFonts w:ascii="Times New Roman" w:hAnsi="Times New Roman" w:cs="Times New Roman"/>
          <w:sz w:val="28"/>
          <w:szCs w:val="28"/>
        </w:rPr>
        <w:t xml:space="preserve"> como</w:t>
      </w:r>
      <w:r w:rsidR="007C0FF7" w:rsidRPr="00376A7E">
        <w:rPr>
          <w:rFonts w:ascii="Times New Roman" w:hAnsi="Times New Roman" w:cs="Times New Roman"/>
          <w:sz w:val="28"/>
          <w:szCs w:val="28"/>
        </w:rPr>
        <w:t xml:space="preserve"> </w:t>
      </w:r>
      <w:r w:rsidR="007C0FF7">
        <w:rPr>
          <w:rFonts w:ascii="Times New Roman" w:hAnsi="Times New Roman" w:cs="Times New Roman"/>
          <w:sz w:val="28"/>
          <w:szCs w:val="28"/>
        </w:rPr>
        <w:t xml:space="preserve">instruye </w:t>
      </w:r>
      <w:r w:rsidR="007C0FF7">
        <w:rPr>
          <w:rFonts w:ascii="Times New Roman" w:hAnsi="Times New Roman" w:cs="Times New Roman"/>
          <w:sz w:val="28"/>
          <w:szCs w:val="28"/>
        </w:rPr>
        <w:t xml:space="preserve">el Honorable Tribunal de  Cuentas de la </w:t>
      </w:r>
      <w:proofErr w:type="spellStart"/>
      <w:r w:rsidR="007C0FF7">
        <w:rPr>
          <w:rFonts w:ascii="Times New Roman" w:hAnsi="Times New Roman" w:cs="Times New Roman"/>
          <w:sz w:val="28"/>
          <w:szCs w:val="28"/>
        </w:rPr>
        <w:t>Pcia</w:t>
      </w:r>
      <w:proofErr w:type="spellEnd"/>
      <w:r w:rsidR="007C0FF7">
        <w:rPr>
          <w:rFonts w:ascii="Times New Roman" w:hAnsi="Times New Roman" w:cs="Times New Roman"/>
          <w:sz w:val="28"/>
          <w:szCs w:val="28"/>
        </w:rPr>
        <w:t>. de Buenos Aires.</w:t>
      </w:r>
    </w:p>
    <w:p w14:paraId="7FE1FA19" w14:textId="77777777" w:rsidR="00AB1AC7" w:rsidRDefault="00D80469" w:rsidP="007C0FF7">
      <w:pPr>
        <w:jc w:val="both"/>
        <w:rPr>
          <w:rFonts w:ascii="Times New Roman" w:hAnsi="Times New Roman" w:cs="Times New Roman"/>
          <w:sz w:val="28"/>
          <w:szCs w:val="28"/>
        </w:rPr>
      </w:pPr>
      <w:r w:rsidRPr="00D80469">
        <w:rPr>
          <w:rFonts w:ascii="Times New Roman" w:hAnsi="Times New Roman" w:cs="Times New Roman"/>
          <w:sz w:val="28"/>
          <w:szCs w:val="28"/>
        </w:rPr>
        <w:t xml:space="preserve">Es esencial que el Concejo Deliberante ejerza eficientemente su facultad de realizar el </w:t>
      </w:r>
      <w:r w:rsidRPr="00D80469">
        <w:rPr>
          <w:rFonts w:ascii="Times New Roman" w:hAnsi="Times New Roman" w:cs="Times New Roman"/>
          <w:b/>
          <w:bCs/>
          <w:i/>
          <w:iCs/>
          <w:sz w:val="28"/>
          <w:szCs w:val="28"/>
        </w:rPr>
        <w:t>control</w:t>
      </w:r>
      <w:r w:rsidRPr="00D80469">
        <w:rPr>
          <w:rFonts w:ascii="Times New Roman" w:hAnsi="Times New Roman" w:cs="Times New Roman"/>
          <w:sz w:val="28"/>
          <w:szCs w:val="28"/>
        </w:rPr>
        <w:t xml:space="preserve"> </w:t>
      </w:r>
      <w:r w:rsidRPr="00D80469">
        <w:rPr>
          <w:rFonts w:ascii="Times New Roman" w:hAnsi="Times New Roman" w:cs="Times New Roman"/>
          <w:b/>
          <w:bCs/>
          <w:i/>
          <w:iCs/>
          <w:sz w:val="28"/>
          <w:szCs w:val="28"/>
        </w:rPr>
        <w:t>político</w:t>
      </w:r>
      <w:r w:rsidRPr="00D80469">
        <w:rPr>
          <w:rFonts w:ascii="Times New Roman" w:hAnsi="Times New Roman" w:cs="Times New Roman"/>
          <w:sz w:val="28"/>
          <w:szCs w:val="28"/>
        </w:rPr>
        <w:t xml:space="preserve"> sobre el Departamento Ejecutivo Municipal, una función fundamental en un régimen republicano. Por ello, es imprescindible que las decisiones de los Concejales estén alineadas con los principios éticos </w:t>
      </w:r>
      <w:r w:rsidRPr="00D80469">
        <w:rPr>
          <w:rFonts w:ascii="Times New Roman" w:hAnsi="Times New Roman" w:cs="Times New Roman"/>
          <w:sz w:val="28"/>
          <w:szCs w:val="28"/>
        </w:rPr>
        <w:lastRenderedPageBreak/>
        <w:t xml:space="preserve">y morales que rigen las instituciones democráticas, es decir con absoluta honestidad republicana. </w:t>
      </w:r>
    </w:p>
    <w:p w14:paraId="5727E428" w14:textId="5567883A" w:rsidR="00D80469" w:rsidRDefault="00D80469" w:rsidP="007C0FF7">
      <w:pPr>
        <w:jc w:val="both"/>
        <w:rPr>
          <w:rFonts w:ascii="Times New Roman" w:hAnsi="Times New Roman" w:cs="Times New Roman"/>
          <w:i/>
          <w:iCs/>
          <w:sz w:val="28"/>
          <w:szCs w:val="28"/>
        </w:rPr>
      </w:pPr>
      <w:r w:rsidRPr="00AB1AC7">
        <w:rPr>
          <w:rFonts w:ascii="Times New Roman" w:hAnsi="Times New Roman" w:cs="Times New Roman"/>
          <w:i/>
          <w:iCs/>
          <w:sz w:val="28"/>
          <w:szCs w:val="28"/>
        </w:rPr>
        <w:t>Nada de ello sucedió en la 6° Sesión Ordinaria celebrada ayer 26 de mayo.</w:t>
      </w:r>
    </w:p>
    <w:p w14:paraId="5460092D" w14:textId="27ED4B1E" w:rsidR="00D80469" w:rsidRDefault="00D80469" w:rsidP="00D80469">
      <w:pPr>
        <w:jc w:val="both"/>
        <w:rPr>
          <w:rFonts w:ascii="Times New Roman" w:hAnsi="Times New Roman" w:cs="Times New Roman"/>
          <w:sz w:val="28"/>
          <w:szCs w:val="28"/>
        </w:rPr>
      </w:pPr>
      <w:r>
        <w:rPr>
          <w:rFonts w:ascii="Times New Roman" w:hAnsi="Times New Roman" w:cs="Times New Roman"/>
          <w:sz w:val="28"/>
          <w:szCs w:val="28"/>
        </w:rPr>
        <w:t>En otro orden de ideas, dada la r</w:t>
      </w:r>
      <w:r>
        <w:rPr>
          <w:rFonts w:ascii="Times New Roman" w:hAnsi="Times New Roman" w:cs="Times New Roman"/>
          <w:sz w:val="28"/>
          <w:szCs w:val="28"/>
        </w:rPr>
        <w:t>elevancia de la Rendición de Cuentas, uno de los pilares de una democracia republicana,</w:t>
      </w:r>
      <w:r>
        <w:rPr>
          <w:rFonts w:ascii="Times New Roman" w:hAnsi="Times New Roman" w:cs="Times New Roman"/>
          <w:sz w:val="28"/>
          <w:szCs w:val="28"/>
        </w:rPr>
        <w:t xml:space="preserve"> </w:t>
      </w:r>
      <w:r>
        <w:rPr>
          <w:rFonts w:ascii="Times New Roman" w:hAnsi="Times New Roman" w:cs="Times New Roman"/>
          <w:sz w:val="28"/>
          <w:szCs w:val="28"/>
        </w:rPr>
        <w:t>el Honorable Concejo Deliberante</w:t>
      </w:r>
      <w:r>
        <w:rPr>
          <w:rFonts w:ascii="Times New Roman" w:hAnsi="Times New Roman" w:cs="Times New Roman"/>
          <w:sz w:val="28"/>
          <w:szCs w:val="28"/>
        </w:rPr>
        <w:t xml:space="preserve"> debe cumplir, </w:t>
      </w:r>
      <w:r w:rsidR="00230214">
        <w:rPr>
          <w:rFonts w:ascii="Times New Roman" w:hAnsi="Times New Roman" w:cs="Times New Roman"/>
          <w:sz w:val="28"/>
          <w:szCs w:val="28"/>
        </w:rPr>
        <w:t>inexorablemente</w:t>
      </w:r>
      <w:r>
        <w:rPr>
          <w:rFonts w:ascii="Times New Roman" w:hAnsi="Times New Roman" w:cs="Times New Roman"/>
          <w:sz w:val="28"/>
          <w:szCs w:val="28"/>
        </w:rPr>
        <w:t>, con lo ordenado por la Ley Orgánica es su artículo</w:t>
      </w:r>
      <w:r w:rsidR="00230214">
        <w:rPr>
          <w:rFonts w:ascii="Times New Roman" w:hAnsi="Times New Roman" w:cs="Times New Roman"/>
          <w:sz w:val="28"/>
          <w:szCs w:val="28"/>
        </w:rPr>
        <w:t xml:space="preserve"> 65° en cuanto las Rendición de Cuentas debe ser tratada en</w:t>
      </w:r>
      <w:r>
        <w:rPr>
          <w:rFonts w:ascii="Times New Roman" w:hAnsi="Times New Roman" w:cs="Times New Roman"/>
          <w:sz w:val="28"/>
          <w:szCs w:val="28"/>
        </w:rPr>
        <w:t xml:space="preserve"> </w:t>
      </w:r>
      <w:r w:rsidRPr="00ED0607">
        <w:rPr>
          <w:rFonts w:ascii="Times New Roman" w:hAnsi="Times New Roman" w:cs="Times New Roman"/>
          <w:b/>
          <w:bCs/>
          <w:i/>
          <w:iCs/>
          <w:sz w:val="28"/>
          <w:szCs w:val="28"/>
        </w:rPr>
        <w:t>Sesión Especial</w:t>
      </w:r>
      <w:r w:rsidR="00AB1AC7">
        <w:rPr>
          <w:rFonts w:ascii="Times New Roman" w:hAnsi="Times New Roman" w:cs="Times New Roman"/>
          <w:b/>
          <w:bCs/>
          <w:i/>
          <w:iCs/>
          <w:sz w:val="28"/>
          <w:szCs w:val="28"/>
        </w:rPr>
        <w:t xml:space="preserve"> </w:t>
      </w:r>
      <w:r w:rsidR="00230214">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sidRPr="006C52FF">
        <w:rPr>
          <w:rFonts w:ascii="Times New Roman" w:hAnsi="Times New Roman" w:cs="Times New Roman"/>
          <w:b/>
          <w:bCs/>
          <w:i/>
          <w:iCs/>
          <w:sz w:val="32"/>
          <w:szCs w:val="32"/>
          <w:vertAlign w:val="superscript"/>
        </w:rPr>
        <w:t xml:space="preserve"> </w:t>
      </w:r>
      <w:r>
        <w:rPr>
          <w:rFonts w:ascii="Times New Roman" w:hAnsi="Times New Roman" w:cs="Times New Roman"/>
          <w:sz w:val="28"/>
          <w:szCs w:val="28"/>
        </w:rPr>
        <w:t>y requerir</w:t>
      </w:r>
      <w:r w:rsidR="00230214">
        <w:rPr>
          <w:rFonts w:ascii="Times New Roman" w:hAnsi="Times New Roman" w:cs="Times New Roman"/>
          <w:sz w:val="28"/>
          <w:szCs w:val="28"/>
        </w:rPr>
        <w:t xml:space="preserve"> </w:t>
      </w:r>
      <w:r w:rsidR="00230214">
        <w:rPr>
          <w:rFonts w:ascii="Times New Roman" w:hAnsi="Times New Roman" w:cs="Times New Roman"/>
          <w:i/>
          <w:iCs/>
          <w:sz w:val="28"/>
          <w:szCs w:val="28"/>
        </w:rPr>
        <w:t>motu proprio,</w:t>
      </w:r>
      <w:r>
        <w:rPr>
          <w:rFonts w:ascii="Times New Roman" w:hAnsi="Times New Roman" w:cs="Times New Roman"/>
          <w:sz w:val="28"/>
          <w:szCs w:val="28"/>
        </w:rPr>
        <w:t xml:space="preserve"> una mayoría especial de dos tercios de los votos emitidos de los Concejales presentes</w:t>
      </w:r>
      <w:r w:rsidR="00230214">
        <w:rPr>
          <w:rFonts w:ascii="Times New Roman" w:hAnsi="Times New Roman" w:cs="Times New Roman"/>
          <w:sz w:val="28"/>
          <w:szCs w:val="28"/>
        </w:rPr>
        <w:t xml:space="preserve"> para su aprobación.</w:t>
      </w:r>
    </w:p>
    <w:p w14:paraId="1A17246E" w14:textId="2D631E31" w:rsidR="00230214" w:rsidRPr="00AB1AC7" w:rsidRDefault="00230214" w:rsidP="00D80469">
      <w:pPr>
        <w:jc w:val="both"/>
        <w:rPr>
          <w:rFonts w:ascii="Times New Roman" w:hAnsi="Times New Roman" w:cs="Times New Roman"/>
          <w:i/>
          <w:iCs/>
          <w:sz w:val="28"/>
          <w:szCs w:val="28"/>
        </w:rPr>
      </w:pPr>
      <w:r w:rsidRPr="00AB1AC7">
        <w:rPr>
          <w:rFonts w:ascii="Times New Roman" w:hAnsi="Times New Roman" w:cs="Times New Roman"/>
          <w:i/>
          <w:iCs/>
          <w:sz w:val="28"/>
          <w:szCs w:val="28"/>
        </w:rPr>
        <w:t>El Honorable Concejo Deliberante incumplió</w:t>
      </w:r>
      <w:r w:rsidR="007446E2">
        <w:rPr>
          <w:rFonts w:ascii="Times New Roman" w:hAnsi="Times New Roman" w:cs="Times New Roman"/>
          <w:i/>
          <w:iCs/>
          <w:sz w:val="28"/>
          <w:szCs w:val="28"/>
        </w:rPr>
        <w:t xml:space="preserve"> con </w:t>
      </w:r>
      <w:r w:rsidRPr="00AB1AC7">
        <w:rPr>
          <w:rFonts w:ascii="Times New Roman" w:hAnsi="Times New Roman" w:cs="Times New Roman"/>
          <w:i/>
          <w:iCs/>
          <w:sz w:val="28"/>
          <w:szCs w:val="28"/>
        </w:rPr>
        <w:t>la manda del artículo 65° de la L.O.M.</w:t>
      </w:r>
    </w:p>
    <w:p w14:paraId="0F8C35A2" w14:textId="1B4499E7" w:rsidR="00230214" w:rsidRDefault="00230214" w:rsidP="00D80469">
      <w:pPr>
        <w:jc w:val="both"/>
        <w:rPr>
          <w:rFonts w:ascii="Times New Roman" w:hAnsi="Times New Roman" w:cs="Times New Roman"/>
          <w:b/>
          <w:bCs/>
          <w:sz w:val="28"/>
          <w:szCs w:val="28"/>
        </w:rPr>
      </w:pPr>
      <w:r>
        <w:rPr>
          <w:rFonts w:ascii="Times New Roman" w:hAnsi="Times New Roman" w:cs="Times New Roman"/>
          <w:b/>
          <w:bCs/>
          <w:sz w:val="28"/>
          <w:szCs w:val="28"/>
        </w:rPr>
        <w:t>Resolución Nula de Nulidad Absoluta</w:t>
      </w:r>
    </w:p>
    <w:p w14:paraId="09D00C8D" w14:textId="775C031D" w:rsidR="00830534" w:rsidRDefault="004E1F75" w:rsidP="00D80469">
      <w:pPr>
        <w:jc w:val="both"/>
        <w:rPr>
          <w:rFonts w:ascii="Times New Roman" w:hAnsi="Times New Roman" w:cs="Times New Roman"/>
          <w:sz w:val="28"/>
          <w:szCs w:val="28"/>
        </w:rPr>
      </w:pPr>
      <w:r>
        <w:rPr>
          <w:rFonts w:ascii="Times New Roman" w:hAnsi="Times New Roman" w:cs="Times New Roman"/>
          <w:sz w:val="28"/>
          <w:szCs w:val="28"/>
        </w:rPr>
        <w:t xml:space="preserve">La </w:t>
      </w:r>
      <w:r w:rsidR="00690238">
        <w:rPr>
          <w:rFonts w:ascii="Times New Roman" w:hAnsi="Times New Roman" w:cs="Times New Roman"/>
          <w:sz w:val="28"/>
          <w:szCs w:val="28"/>
        </w:rPr>
        <w:t>Resolución</w:t>
      </w:r>
      <w:r w:rsidR="0059498A">
        <w:rPr>
          <w:rFonts w:ascii="Times New Roman" w:hAnsi="Times New Roman" w:cs="Times New Roman"/>
          <w:sz w:val="28"/>
          <w:szCs w:val="28"/>
        </w:rPr>
        <w:t xml:space="preserve"> aprobando la Rendición de </w:t>
      </w:r>
      <w:r w:rsidR="00184749">
        <w:rPr>
          <w:rFonts w:ascii="Times New Roman" w:hAnsi="Times New Roman" w:cs="Times New Roman"/>
          <w:sz w:val="28"/>
          <w:szCs w:val="28"/>
        </w:rPr>
        <w:t>Cuentas del ejercicio 2025</w:t>
      </w:r>
      <w:r w:rsidR="00690238">
        <w:rPr>
          <w:rFonts w:ascii="Times New Roman" w:hAnsi="Times New Roman" w:cs="Times New Roman"/>
          <w:sz w:val="28"/>
          <w:szCs w:val="28"/>
        </w:rPr>
        <w:t xml:space="preserve"> que firmará </w:t>
      </w:r>
      <w:r w:rsidR="0059498A">
        <w:rPr>
          <w:rFonts w:ascii="Times New Roman" w:hAnsi="Times New Roman" w:cs="Times New Roman"/>
          <w:sz w:val="28"/>
          <w:szCs w:val="28"/>
        </w:rPr>
        <w:t>el Presidente del H</w:t>
      </w:r>
      <w:r w:rsidR="00184749">
        <w:rPr>
          <w:rFonts w:ascii="Times New Roman" w:hAnsi="Times New Roman" w:cs="Times New Roman"/>
          <w:sz w:val="28"/>
          <w:szCs w:val="28"/>
        </w:rPr>
        <w:t>onorable Concejo Deliberante</w:t>
      </w:r>
      <w:r w:rsidR="0042348F">
        <w:rPr>
          <w:rFonts w:ascii="Times New Roman" w:hAnsi="Times New Roman" w:cs="Times New Roman"/>
          <w:sz w:val="28"/>
          <w:szCs w:val="28"/>
        </w:rPr>
        <w:t xml:space="preserve">, es </w:t>
      </w:r>
      <w:r w:rsidR="0042348F">
        <w:rPr>
          <w:rFonts w:ascii="Times New Roman" w:hAnsi="Times New Roman" w:cs="Times New Roman"/>
          <w:b/>
          <w:bCs/>
          <w:sz w:val="28"/>
          <w:szCs w:val="28"/>
        </w:rPr>
        <w:t>NULA de NULIDAD ABSOLUTA</w:t>
      </w:r>
      <w:r w:rsidR="0058667A">
        <w:rPr>
          <w:rFonts w:ascii="Times New Roman" w:hAnsi="Times New Roman" w:cs="Times New Roman"/>
          <w:b/>
          <w:bCs/>
          <w:sz w:val="28"/>
          <w:szCs w:val="28"/>
        </w:rPr>
        <w:t xml:space="preserve">, </w:t>
      </w:r>
      <w:r w:rsidR="0058667A" w:rsidRPr="00692034">
        <w:rPr>
          <w:rFonts w:ascii="Times New Roman" w:hAnsi="Times New Roman" w:cs="Times New Roman"/>
          <w:sz w:val="28"/>
          <w:szCs w:val="28"/>
        </w:rPr>
        <w:t>toda vez</w:t>
      </w:r>
      <w:r w:rsidR="0068674E">
        <w:rPr>
          <w:rFonts w:ascii="Times New Roman" w:hAnsi="Times New Roman" w:cs="Times New Roman"/>
          <w:sz w:val="28"/>
          <w:szCs w:val="28"/>
        </w:rPr>
        <w:t xml:space="preserve"> que es</w:t>
      </w:r>
      <w:r w:rsidR="00C81CD5">
        <w:rPr>
          <w:rFonts w:ascii="Times New Roman" w:hAnsi="Times New Roman" w:cs="Times New Roman"/>
          <w:sz w:val="28"/>
          <w:szCs w:val="28"/>
        </w:rPr>
        <w:t>te</w:t>
      </w:r>
      <w:r w:rsidR="0068674E">
        <w:rPr>
          <w:rFonts w:ascii="Times New Roman" w:hAnsi="Times New Roman" w:cs="Times New Roman"/>
          <w:sz w:val="28"/>
          <w:szCs w:val="28"/>
        </w:rPr>
        <w:t xml:space="preserve"> C</w:t>
      </w:r>
      <w:r w:rsidR="00C81CD5">
        <w:rPr>
          <w:rFonts w:ascii="Times New Roman" w:hAnsi="Times New Roman" w:cs="Times New Roman"/>
          <w:sz w:val="28"/>
          <w:szCs w:val="28"/>
        </w:rPr>
        <w:t>uerpo Deliberativo</w:t>
      </w:r>
      <w:r w:rsidR="00104C7A">
        <w:rPr>
          <w:rFonts w:ascii="Times New Roman" w:hAnsi="Times New Roman" w:cs="Times New Roman"/>
          <w:sz w:val="28"/>
          <w:szCs w:val="28"/>
        </w:rPr>
        <w:t xml:space="preserve"> </w:t>
      </w:r>
      <w:r w:rsidR="00C81CD5" w:rsidRPr="00104C7A">
        <w:rPr>
          <w:rFonts w:ascii="Times New Roman" w:hAnsi="Times New Roman" w:cs="Times New Roman"/>
          <w:b/>
          <w:bCs/>
          <w:i/>
          <w:iCs/>
          <w:sz w:val="28"/>
          <w:szCs w:val="28"/>
        </w:rPr>
        <w:t>no cumpli</w:t>
      </w:r>
      <w:r w:rsidR="00F51902" w:rsidRPr="00104C7A">
        <w:rPr>
          <w:rFonts w:ascii="Times New Roman" w:hAnsi="Times New Roman" w:cs="Times New Roman"/>
          <w:b/>
          <w:bCs/>
          <w:i/>
          <w:iCs/>
          <w:sz w:val="28"/>
          <w:szCs w:val="28"/>
        </w:rPr>
        <w:t>ó con la manda constitucional de</w:t>
      </w:r>
      <w:r w:rsidR="00F51902">
        <w:rPr>
          <w:rFonts w:ascii="Times New Roman" w:hAnsi="Times New Roman" w:cs="Times New Roman"/>
          <w:sz w:val="28"/>
          <w:szCs w:val="28"/>
        </w:rPr>
        <w:t xml:space="preserve"> </w:t>
      </w:r>
      <w:r w:rsidR="00F51902" w:rsidRPr="00F51902">
        <w:rPr>
          <w:rFonts w:ascii="Times New Roman" w:hAnsi="Times New Roman" w:cs="Times New Roman"/>
          <w:b/>
          <w:bCs/>
          <w:i/>
          <w:iCs/>
          <w:sz w:val="28"/>
          <w:szCs w:val="28"/>
        </w:rPr>
        <w:t>fiscalizar</w:t>
      </w:r>
      <w:r w:rsidR="0068674E" w:rsidRPr="0068674E">
        <w:rPr>
          <w:rFonts w:ascii="Times New Roman" w:hAnsi="Times New Roman" w:cs="Times New Roman"/>
          <w:sz w:val="28"/>
          <w:szCs w:val="28"/>
        </w:rPr>
        <w:t xml:space="preserve"> las cuentas públicas a los fines de comprobar el sometimiento de la actividad económico-financiera del Ejecutivo a los </w:t>
      </w:r>
      <w:r w:rsidR="0068674E" w:rsidRPr="00830534">
        <w:rPr>
          <w:rFonts w:ascii="Times New Roman" w:hAnsi="Times New Roman" w:cs="Times New Roman"/>
          <w:b/>
          <w:bCs/>
          <w:i/>
          <w:iCs/>
          <w:sz w:val="28"/>
          <w:szCs w:val="28"/>
        </w:rPr>
        <w:t>principios de legalidad, transparencia, economía, eficiencia, eficacia, sustentabilidad ambiental y de buen gobierno</w:t>
      </w:r>
      <w:r w:rsidR="0056714E">
        <w:rPr>
          <w:rFonts w:ascii="Times New Roman" w:hAnsi="Times New Roman" w:cs="Times New Roman"/>
          <w:sz w:val="28"/>
          <w:szCs w:val="28"/>
        </w:rPr>
        <w:t>;</w:t>
      </w:r>
      <w:r w:rsidR="008E4C1E">
        <w:rPr>
          <w:rFonts w:ascii="Times New Roman" w:hAnsi="Times New Roman" w:cs="Times New Roman"/>
          <w:sz w:val="28"/>
          <w:szCs w:val="28"/>
        </w:rPr>
        <w:t xml:space="preserve"> </w:t>
      </w:r>
      <w:r w:rsidR="00EA4B7D">
        <w:rPr>
          <w:rFonts w:ascii="Times New Roman" w:hAnsi="Times New Roman" w:cs="Times New Roman"/>
          <w:sz w:val="28"/>
          <w:szCs w:val="28"/>
        </w:rPr>
        <w:t xml:space="preserve">ni observó lo ordenado por </w:t>
      </w:r>
      <w:r w:rsidR="005E02C8">
        <w:rPr>
          <w:rFonts w:ascii="Times New Roman" w:hAnsi="Times New Roman" w:cs="Times New Roman"/>
          <w:sz w:val="28"/>
          <w:szCs w:val="28"/>
        </w:rPr>
        <w:t>el artículo 65 de la Ley Orgánica de las Municipalid</w:t>
      </w:r>
      <w:r w:rsidR="0056714E">
        <w:rPr>
          <w:rFonts w:ascii="Times New Roman" w:hAnsi="Times New Roman" w:cs="Times New Roman"/>
          <w:sz w:val="28"/>
          <w:szCs w:val="28"/>
        </w:rPr>
        <w:t>ades</w:t>
      </w:r>
    </w:p>
    <w:p w14:paraId="678265D1" w14:textId="14E4FFD1" w:rsidR="0056714E" w:rsidRDefault="0056714E" w:rsidP="00D80469">
      <w:pPr>
        <w:jc w:val="both"/>
        <w:rPr>
          <w:rFonts w:ascii="Times New Roman" w:hAnsi="Times New Roman" w:cs="Times New Roman"/>
          <w:sz w:val="28"/>
          <w:szCs w:val="28"/>
        </w:rPr>
      </w:pPr>
      <w:r>
        <w:rPr>
          <w:rFonts w:ascii="Times New Roman" w:hAnsi="Times New Roman" w:cs="Times New Roman"/>
          <w:sz w:val="28"/>
          <w:szCs w:val="28"/>
        </w:rPr>
        <w:t xml:space="preserve">Este Cuerpo </w:t>
      </w:r>
      <w:r w:rsidR="00750B14">
        <w:rPr>
          <w:rFonts w:ascii="Times New Roman" w:hAnsi="Times New Roman" w:cs="Times New Roman"/>
          <w:sz w:val="28"/>
          <w:szCs w:val="28"/>
        </w:rPr>
        <w:t xml:space="preserve">Deliberativo eludió establecer la </w:t>
      </w:r>
      <w:r w:rsidR="00D72D1A">
        <w:rPr>
          <w:rFonts w:ascii="Times New Roman" w:hAnsi="Times New Roman" w:cs="Times New Roman"/>
          <w:sz w:val="28"/>
          <w:szCs w:val="28"/>
        </w:rPr>
        <w:t>responsabilidad política, legal y a</w:t>
      </w:r>
      <w:r w:rsidR="00945B10">
        <w:rPr>
          <w:rFonts w:ascii="Times New Roman" w:hAnsi="Times New Roman" w:cs="Times New Roman"/>
          <w:sz w:val="28"/>
          <w:szCs w:val="28"/>
        </w:rPr>
        <w:t>dministrativa.</w:t>
      </w:r>
    </w:p>
    <w:p w14:paraId="7BB2EC5D" w14:textId="77777777" w:rsidR="00E14860" w:rsidRDefault="00830534" w:rsidP="00D80469">
      <w:pPr>
        <w:jc w:val="both"/>
        <w:rPr>
          <w:rFonts w:ascii="Times New Roman" w:hAnsi="Times New Roman" w:cs="Times New Roman"/>
          <w:sz w:val="28"/>
          <w:szCs w:val="28"/>
        </w:rPr>
      </w:pPr>
      <w:r>
        <w:rPr>
          <w:rFonts w:ascii="Times New Roman" w:hAnsi="Times New Roman" w:cs="Times New Roman"/>
          <w:sz w:val="28"/>
          <w:szCs w:val="28"/>
        </w:rPr>
        <w:t>Ello co</w:t>
      </w:r>
      <w:r w:rsidR="00E450FA">
        <w:rPr>
          <w:rFonts w:ascii="Times New Roman" w:hAnsi="Times New Roman" w:cs="Times New Roman"/>
          <w:sz w:val="28"/>
          <w:szCs w:val="28"/>
        </w:rPr>
        <w:t>nstituye</w:t>
      </w:r>
      <w:r>
        <w:rPr>
          <w:rFonts w:ascii="Times New Roman" w:hAnsi="Times New Roman" w:cs="Times New Roman"/>
          <w:sz w:val="28"/>
          <w:szCs w:val="28"/>
        </w:rPr>
        <w:t xml:space="preserve"> un vicio grave</w:t>
      </w:r>
      <w:r w:rsidR="00DB09EE">
        <w:rPr>
          <w:rFonts w:ascii="Times New Roman" w:hAnsi="Times New Roman" w:cs="Times New Roman"/>
          <w:sz w:val="28"/>
          <w:szCs w:val="28"/>
        </w:rPr>
        <w:t>, g</w:t>
      </w:r>
      <w:r w:rsidR="003D5160">
        <w:rPr>
          <w:rFonts w:ascii="Times New Roman" w:hAnsi="Times New Roman" w:cs="Times New Roman"/>
          <w:sz w:val="28"/>
          <w:szCs w:val="28"/>
        </w:rPr>
        <w:t xml:space="preserve">rosero y manifiesto, </w:t>
      </w:r>
      <w:r w:rsidR="003D5160" w:rsidRPr="003D5160">
        <w:rPr>
          <w:rFonts w:ascii="Times New Roman" w:hAnsi="Times New Roman" w:cs="Times New Roman"/>
          <w:sz w:val="28"/>
          <w:szCs w:val="28"/>
        </w:rPr>
        <w:t>causal</w:t>
      </w:r>
      <w:r w:rsidR="00E450FA">
        <w:rPr>
          <w:rFonts w:ascii="Times New Roman" w:hAnsi="Times New Roman" w:cs="Times New Roman"/>
          <w:sz w:val="28"/>
          <w:szCs w:val="28"/>
        </w:rPr>
        <w:t xml:space="preserve"> suficiente</w:t>
      </w:r>
      <w:r w:rsidR="003D5160" w:rsidRPr="003D5160">
        <w:rPr>
          <w:rFonts w:ascii="Times New Roman" w:hAnsi="Times New Roman" w:cs="Times New Roman"/>
          <w:sz w:val="28"/>
          <w:szCs w:val="28"/>
        </w:rPr>
        <w:t xml:space="preserve">, arraigada en el derecho administrativo y municipal, </w:t>
      </w:r>
      <w:r w:rsidR="00415FD5">
        <w:rPr>
          <w:rFonts w:ascii="Times New Roman" w:hAnsi="Times New Roman" w:cs="Times New Roman"/>
          <w:sz w:val="28"/>
          <w:szCs w:val="28"/>
        </w:rPr>
        <w:t xml:space="preserve">que </w:t>
      </w:r>
      <w:r w:rsidR="003D5160" w:rsidRPr="003D5160">
        <w:rPr>
          <w:rFonts w:ascii="Times New Roman" w:hAnsi="Times New Roman" w:cs="Times New Roman"/>
          <w:sz w:val="28"/>
          <w:szCs w:val="28"/>
        </w:rPr>
        <w:t>imposibilita</w:t>
      </w:r>
      <w:r w:rsidR="00FB6B67">
        <w:rPr>
          <w:rFonts w:ascii="Times New Roman" w:hAnsi="Times New Roman" w:cs="Times New Roman"/>
          <w:sz w:val="28"/>
          <w:szCs w:val="28"/>
        </w:rPr>
        <w:t xml:space="preserve"> </w:t>
      </w:r>
      <w:r w:rsidR="003D5160" w:rsidRPr="003D5160">
        <w:rPr>
          <w:rFonts w:ascii="Times New Roman" w:hAnsi="Times New Roman" w:cs="Times New Roman"/>
          <w:sz w:val="28"/>
          <w:szCs w:val="28"/>
        </w:rPr>
        <w:t>convalidar el acto</w:t>
      </w:r>
      <w:r w:rsidR="00415FD5">
        <w:rPr>
          <w:rFonts w:ascii="Times New Roman" w:hAnsi="Times New Roman" w:cs="Times New Roman"/>
          <w:sz w:val="28"/>
          <w:szCs w:val="28"/>
        </w:rPr>
        <w:t xml:space="preserve"> de aprobación de la Rendici</w:t>
      </w:r>
      <w:r w:rsidR="00104C7A">
        <w:rPr>
          <w:rFonts w:ascii="Times New Roman" w:hAnsi="Times New Roman" w:cs="Times New Roman"/>
          <w:sz w:val="28"/>
          <w:szCs w:val="28"/>
        </w:rPr>
        <w:t>ón de C</w:t>
      </w:r>
      <w:r w:rsidR="00FB6B67">
        <w:rPr>
          <w:rFonts w:ascii="Times New Roman" w:hAnsi="Times New Roman" w:cs="Times New Roman"/>
          <w:sz w:val="28"/>
          <w:szCs w:val="28"/>
        </w:rPr>
        <w:t>uentas.</w:t>
      </w:r>
    </w:p>
    <w:p w14:paraId="5060C95D" w14:textId="4526B54A" w:rsidR="004E1F75" w:rsidRDefault="00E14860" w:rsidP="00D80469">
      <w:pPr>
        <w:jc w:val="both"/>
        <w:rPr>
          <w:rFonts w:ascii="Times New Roman" w:hAnsi="Times New Roman" w:cs="Times New Roman"/>
          <w:sz w:val="28"/>
          <w:szCs w:val="28"/>
        </w:rPr>
      </w:pPr>
      <w:r>
        <w:rPr>
          <w:rFonts w:ascii="Times New Roman" w:hAnsi="Times New Roman" w:cs="Times New Roman"/>
          <w:sz w:val="28"/>
          <w:szCs w:val="28"/>
        </w:rPr>
        <w:t>L</w:t>
      </w:r>
      <w:r w:rsidR="007C187E" w:rsidRPr="00692034">
        <w:rPr>
          <w:rFonts w:ascii="Times New Roman" w:hAnsi="Times New Roman" w:cs="Times New Roman"/>
          <w:sz w:val="28"/>
          <w:szCs w:val="28"/>
        </w:rPr>
        <w:t>os</w:t>
      </w:r>
      <w:r>
        <w:rPr>
          <w:rFonts w:ascii="Times New Roman" w:hAnsi="Times New Roman" w:cs="Times New Roman"/>
          <w:sz w:val="28"/>
          <w:szCs w:val="28"/>
        </w:rPr>
        <w:t xml:space="preserve"> ocho</w:t>
      </w:r>
      <w:r w:rsidR="005A2042">
        <w:rPr>
          <w:rFonts w:ascii="Times New Roman" w:hAnsi="Times New Roman" w:cs="Times New Roman"/>
          <w:sz w:val="28"/>
          <w:szCs w:val="28"/>
        </w:rPr>
        <w:t xml:space="preserve"> Co</w:t>
      </w:r>
      <w:r w:rsidR="007C187E" w:rsidRPr="00692034">
        <w:rPr>
          <w:rFonts w:ascii="Times New Roman" w:hAnsi="Times New Roman" w:cs="Times New Roman"/>
          <w:sz w:val="28"/>
          <w:szCs w:val="28"/>
        </w:rPr>
        <w:t>ncejales</w:t>
      </w:r>
      <w:r w:rsidR="005A2042">
        <w:rPr>
          <w:rFonts w:ascii="Times New Roman" w:hAnsi="Times New Roman" w:cs="Times New Roman"/>
          <w:sz w:val="28"/>
          <w:szCs w:val="28"/>
        </w:rPr>
        <w:t xml:space="preserve"> del Bloque </w:t>
      </w:r>
      <w:proofErr w:type="spellStart"/>
      <w:r w:rsidR="005A2042">
        <w:rPr>
          <w:rFonts w:ascii="Times New Roman" w:hAnsi="Times New Roman" w:cs="Times New Roman"/>
          <w:sz w:val="28"/>
          <w:szCs w:val="28"/>
        </w:rPr>
        <w:t>U.C.R.</w:t>
      </w:r>
      <w:r w:rsidR="00535A72">
        <w:rPr>
          <w:rFonts w:ascii="Times New Roman" w:hAnsi="Times New Roman" w:cs="Times New Roman"/>
          <w:sz w:val="28"/>
          <w:szCs w:val="28"/>
        </w:rPr>
        <w:t>+Diálogo</w:t>
      </w:r>
      <w:proofErr w:type="spellEnd"/>
      <w:r w:rsidR="00535A72">
        <w:rPr>
          <w:rFonts w:ascii="Times New Roman" w:hAnsi="Times New Roman" w:cs="Times New Roman"/>
          <w:sz w:val="28"/>
          <w:szCs w:val="28"/>
        </w:rPr>
        <w:t xml:space="preserve"> y los c</w:t>
      </w:r>
      <w:r w:rsidR="007941A8">
        <w:rPr>
          <w:rFonts w:ascii="Times New Roman" w:hAnsi="Times New Roman" w:cs="Times New Roman"/>
          <w:sz w:val="28"/>
          <w:szCs w:val="28"/>
        </w:rPr>
        <w:t>inco Concejales del Bloque</w:t>
      </w:r>
      <w:r w:rsidR="00B2635F">
        <w:rPr>
          <w:rFonts w:ascii="Times New Roman" w:hAnsi="Times New Roman" w:cs="Times New Roman"/>
          <w:sz w:val="28"/>
          <w:szCs w:val="28"/>
        </w:rPr>
        <w:t xml:space="preserve"> de LLA</w:t>
      </w:r>
      <w:r w:rsidR="00535A72">
        <w:rPr>
          <w:rFonts w:ascii="Times New Roman" w:hAnsi="Times New Roman" w:cs="Times New Roman"/>
          <w:sz w:val="28"/>
          <w:szCs w:val="28"/>
        </w:rPr>
        <w:t xml:space="preserve"> </w:t>
      </w:r>
      <w:r w:rsidR="00B2635F">
        <w:rPr>
          <w:rFonts w:ascii="Times New Roman" w:hAnsi="Times New Roman" w:cs="Times New Roman"/>
          <w:sz w:val="28"/>
          <w:szCs w:val="28"/>
        </w:rPr>
        <w:t xml:space="preserve"> aprobaron la Rendición de Cuentas 2025</w:t>
      </w:r>
      <w:r w:rsidR="007C187E" w:rsidRPr="00692034">
        <w:rPr>
          <w:rFonts w:ascii="Times New Roman" w:hAnsi="Times New Roman" w:cs="Times New Roman"/>
          <w:sz w:val="28"/>
          <w:szCs w:val="28"/>
        </w:rPr>
        <w:t>d</w:t>
      </w:r>
      <w:r w:rsidR="00974B81">
        <w:rPr>
          <w:rFonts w:ascii="Times New Roman" w:hAnsi="Times New Roman" w:cs="Times New Roman"/>
          <w:sz w:val="28"/>
          <w:szCs w:val="28"/>
        </w:rPr>
        <w:t xml:space="preserve"> </w:t>
      </w:r>
      <w:r w:rsidR="007C187E" w:rsidRPr="00692034">
        <w:rPr>
          <w:rFonts w:ascii="Times New Roman" w:hAnsi="Times New Roman" w:cs="Times New Roman"/>
          <w:sz w:val="28"/>
          <w:szCs w:val="28"/>
        </w:rPr>
        <w:t xml:space="preserve">buscando un fin distinto </w:t>
      </w:r>
      <w:r w:rsidR="00974B81">
        <w:rPr>
          <w:rFonts w:ascii="Times New Roman" w:hAnsi="Times New Roman" w:cs="Times New Roman"/>
          <w:sz w:val="28"/>
          <w:szCs w:val="28"/>
        </w:rPr>
        <w:t xml:space="preserve">y </w:t>
      </w:r>
      <w:r w:rsidR="007C187E" w:rsidRPr="00692034">
        <w:rPr>
          <w:rFonts w:ascii="Times New Roman" w:hAnsi="Times New Roman" w:cs="Times New Roman"/>
          <w:sz w:val="28"/>
          <w:szCs w:val="28"/>
        </w:rPr>
        <w:t xml:space="preserve">contrapuesto al interés público para el cual la ley les confirió sus </w:t>
      </w:r>
      <w:r w:rsidR="007C187E" w:rsidRPr="00692034">
        <w:rPr>
          <w:rFonts w:ascii="Times New Roman" w:hAnsi="Times New Roman" w:cs="Times New Roman"/>
          <w:sz w:val="28"/>
          <w:szCs w:val="28"/>
        </w:rPr>
        <w:lastRenderedPageBreak/>
        <w:t>facultades</w:t>
      </w:r>
      <w:r w:rsidR="00974B81">
        <w:rPr>
          <w:rFonts w:ascii="Times New Roman" w:hAnsi="Times New Roman" w:cs="Times New Roman"/>
          <w:sz w:val="28"/>
          <w:szCs w:val="28"/>
        </w:rPr>
        <w:t xml:space="preserve"> de controlar la</w:t>
      </w:r>
      <w:r w:rsidR="00C40566">
        <w:rPr>
          <w:rFonts w:ascii="Times New Roman" w:hAnsi="Times New Roman" w:cs="Times New Roman"/>
          <w:sz w:val="28"/>
          <w:szCs w:val="28"/>
        </w:rPr>
        <w:t xml:space="preserve"> acciones del Ejecutivo. Ello constituye, </w:t>
      </w:r>
      <w:r w:rsidR="008D7EB2" w:rsidRPr="008D7EB2">
        <w:rPr>
          <w:rFonts w:ascii="Times New Roman" w:hAnsi="Times New Roman" w:cs="Times New Roman"/>
          <w:sz w:val="28"/>
          <w:szCs w:val="28"/>
        </w:rPr>
        <w:t>nítidamente</w:t>
      </w:r>
      <w:r w:rsidR="008D7EB2">
        <w:rPr>
          <w:rFonts w:ascii="Times New Roman" w:hAnsi="Times New Roman" w:cs="Times New Roman"/>
          <w:sz w:val="28"/>
          <w:szCs w:val="28"/>
        </w:rPr>
        <w:t xml:space="preserve">, </w:t>
      </w:r>
      <w:r w:rsidR="008D7EB2" w:rsidRPr="00CE2C34">
        <w:rPr>
          <w:rFonts w:ascii="Times New Roman" w:hAnsi="Times New Roman" w:cs="Times New Roman"/>
          <w:b/>
          <w:bCs/>
          <w:i/>
          <w:iCs/>
          <w:sz w:val="28"/>
          <w:szCs w:val="28"/>
        </w:rPr>
        <w:t>desviación de poder</w:t>
      </w:r>
      <w:r w:rsidR="008D7EB2">
        <w:rPr>
          <w:rFonts w:ascii="Times New Roman" w:hAnsi="Times New Roman" w:cs="Times New Roman"/>
          <w:sz w:val="28"/>
          <w:szCs w:val="28"/>
        </w:rPr>
        <w:t>.</w:t>
      </w:r>
    </w:p>
    <w:p w14:paraId="2F5691D8" w14:textId="1D3BAC8D" w:rsidR="00E06357" w:rsidRDefault="00191459" w:rsidP="005401D9">
      <w:pPr>
        <w:jc w:val="both"/>
        <w:rPr>
          <w:rFonts w:ascii="Times New Roman" w:hAnsi="Times New Roman" w:cs="Times New Roman"/>
          <w:sz w:val="28"/>
          <w:szCs w:val="28"/>
        </w:rPr>
      </w:pPr>
      <w:r>
        <w:rPr>
          <w:rFonts w:ascii="Times New Roman" w:hAnsi="Times New Roman" w:cs="Times New Roman"/>
          <w:i/>
          <w:iCs/>
          <w:sz w:val="28"/>
          <w:szCs w:val="28"/>
        </w:rPr>
        <w:t>“</w:t>
      </w:r>
      <w:r w:rsidR="005401D9" w:rsidRPr="00191459">
        <w:rPr>
          <w:rFonts w:ascii="Times New Roman" w:hAnsi="Times New Roman" w:cs="Times New Roman"/>
          <w:i/>
          <w:iCs/>
          <w:sz w:val="28"/>
          <w:szCs w:val="28"/>
        </w:rPr>
        <w:t>La primera pequeña mentira que se contó en nombre de la verdad, la primera pequeña injusticia que se cometió en nombre de la justicia, la primera minúscula inmoralidad en nombre de la moral, siempre significarán el seguro camino del fi</w:t>
      </w:r>
      <w:r>
        <w:rPr>
          <w:rFonts w:ascii="Times New Roman" w:hAnsi="Times New Roman" w:cs="Times New Roman"/>
          <w:i/>
          <w:iCs/>
          <w:sz w:val="28"/>
          <w:szCs w:val="28"/>
        </w:rPr>
        <w:t>n”</w:t>
      </w:r>
      <w:r w:rsidR="005401D9" w:rsidRPr="00191459">
        <w:rPr>
          <w:rFonts w:ascii="Times New Roman" w:hAnsi="Times New Roman" w:cs="Times New Roman"/>
          <w:i/>
          <w:iCs/>
          <w:sz w:val="28"/>
          <w:szCs w:val="28"/>
        </w:rPr>
        <w:t>.</w:t>
      </w:r>
      <w:r w:rsidR="005401D9" w:rsidRPr="00191459">
        <w:rPr>
          <w:rFonts w:ascii="Times New Roman" w:hAnsi="Times New Roman" w:cs="Times New Roman"/>
          <w:i/>
          <w:iCs/>
          <w:sz w:val="28"/>
          <w:szCs w:val="28"/>
        </w:rPr>
        <w:t xml:space="preserve"> </w:t>
      </w:r>
      <w:r w:rsidR="005401D9" w:rsidRPr="0036495A">
        <w:rPr>
          <w:rFonts w:ascii="Times New Roman" w:hAnsi="Times New Roman" w:cs="Times New Roman"/>
          <w:sz w:val="24"/>
          <w:szCs w:val="24"/>
        </w:rPr>
        <w:t>(</w:t>
      </w:r>
      <w:proofErr w:type="spellStart"/>
      <w:r w:rsidR="005401D9" w:rsidRPr="0036495A">
        <w:rPr>
          <w:rFonts w:ascii="Times New Roman" w:hAnsi="Times New Roman" w:cs="Times New Roman"/>
          <w:sz w:val="24"/>
          <w:szCs w:val="24"/>
        </w:rPr>
        <w:t>Václav</w:t>
      </w:r>
      <w:proofErr w:type="spellEnd"/>
      <w:r w:rsidR="005401D9" w:rsidRPr="0036495A">
        <w:rPr>
          <w:rFonts w:ascii="Times New Roman" w:hAnsi="Times New Roman" w:cs="Times New Roman"/>
          <w:sz w:val="24"/>
          <w:szCs w:val="24"/>
        </w:rPr>
        <w:t xml:space="preserve"> Havel</w:t>
      </w:r>
      <w:r w:rsidR="005401D9" w:rsidRPr="0036495A">
        <w:rPr>
          <w:rFonts w:ascii="Times New Roman" w:hAnsi="Times New Roman" w:cs="Times New Roman"/>
          <w:sz w:val="24"/>
          <w:szCs w:val="24"/>
        </w:rPr>
        <w:t>)</w:t>
      </w:r>
      <w:r w:rsidR="005401D9">
        <w:rPr>
          <w:rFonts w:ascii="Times New Roman" w:hAnsi="Times New Roman" w:cs="Times New Roman"/>
          <w:sz w:val="28"/>
          <w:szCs w:val="28"/>
        </w:rPr>
        <w:t>.</w:t>
      </w:r>
    </w:p>
    <w:p w14:paraId="6D1D6378" w14:textId="72EDCA75" w:rsidR="00803855" w:rsidRDefault="007C279B" w:rsidP="00803855">
      <w:pPr>
        <w:jc w:val="both"/>
        <w:rPr>
          <w:rFonts w:ascii="Times New Roman" w:hAnsi="Times New Roman" w:cs="Times New Roman"/>
          <w:sz w:val="28"/>
          <w:szCs w:val="28"/>
        </w:rPr>
      </w:pPr>
      <w:r w:rsidRPr="007C279B">
        <w:rPr>
          <w:rFonts w:ascii="Times New Roman" w:hAnsi="Times New Roman" w:cs="Times New Roman"/>
          <w:sz w:val="28"/>
          <w:szCs w:val="28"/>
        </w:rPr>
        <w:t xml:space="preserve">La famosa reflexión de </w:t>
      </w:r>
      <w:proofErr w:type="spellStart"/>
      <w:r w:rsidRPr="007C279B">
        <w:rPr>
          <w:rFonts w:ascii="Times New Roman" w:hAnsi="Times New Roman" w:cs="Times New Roman"/>
          <w:sz w:val="28"/>
          <w:szCs w:val="28"/>
        </w:rPr>
        <w:t>Václav</w:t>
      </w:r>
      <w:proofErr w:type="spellEnd"/>
      <w:r w:rsidRPr="007C279B">
        <w:rPr>
          <w:rFonts w:ascii="Times New Roman" w:hAnsi="Times New Roman" w:cs="Times New Roman"/>
          <w:sz w:val="28"/>
          <w:szCs w:val="28"/>
        </w:rPr>
        <w:t xml:space="preserve"> Havel</w:t>
      </w:r>
      <w:r w:rsidR="00E06357">
        <w:rPr>
          <w:rFonts w:ascii="Times New Roman" w:hAnsi="Times New Roman" w:cs="Times New Roman"/>
          <w:sz w:val="28"/>
          <w:szCs w:val="28"/>
        </w:rPr>
        <w:t xml:space="preserve"> nos</w:t>
      </w:r>
      <w:r w:rsidRPr="007C279B">
        <w:rPr>
          <w:rFonts w:ascii="Times New Roman" w:hAnsi="Times New Roman" w:cs="Times New Roman"/>
          <w:sz w:val="28"/>
          <w:szCs w:val="28"/>
        </w:rPr>
        <w:t xml:space="preserve"> advierte sobre el peligro de las concesiones morales</w:t>
      </w:r>
      <w:r w:rsidR="00803855">
        <w:rPr>
          <w:rFonts w:ascii="Times New Roman" w:hAnsi="Times New Roman" w:cs="Times New Roman"/>
          <w:sz w:val="28"/>
          <w:szCs w:val="28"/>
        </w:rPr>
        <w:t xml:space="preserve"> </w:t>
      </w:r>
      <w:r w:rsidR="007557CC">
        <w:rPr>
          <w:rFonts w:ascii="Times New Roman" w:hAnsi="Times New Roman" w:cs="Times New Roman"/>
          <w:sz w:val="28"/>
          <w:szCs w:val="28"/>
        </w:rPr>
        <w:t xml:space="preserve">que son el camino seguro </w:t>
      </w:r>
      <w:r w:rsidR="00E06357">
        <w:rPr>
          <w:rFonts w:ascii="Times New Roman" w:hAnsi="Times New Roman" w:cs="Times New Roman"/>
          <w:sz w:val="28"/>
          <w:szCs w:val="28"/>
        </w:rPr>
        <w:t>camino al autoritarismo.</w:t>
      </w:r>
      <w:r w:rsidR="00F1317B">
        <w:rPr>
          <w:rFonts w:ascii="Times New Roman" w:hAnsi="Times New Roman" w:cs="Times New Roman"/>
          <w:sz w:val="28"/>
          <w:szCs w:val="28"/>
        </w:rPr>
        <w:t xml:space="preserve"> </w:t>
      </w:r>
    </w:p>
    <w:p w14:paraId="7AEC5A09" w14:textId="5B0BC1EB" w:rsidR="00F1317B" w:rsidRDefault="00494B45" w:rsidP="00803855">
      <w:pPr>
        <w:jc w:val="both"/>
        <w:rPr>
          <w:rFonts w:ascii="Times New Roman" w:hAnsi="Times New Roman" w:cs="Times New Roman"/>
          <w:b/>
          <w:bCs/>
          <w:sz w:val="28"/>
          <w:szCs w:val="28"/>
        </w:rPr>
      </w:pPr>
      <w:r w:rsidRPr="00494B45">
        <w:rPr>
          <w:rFonts w:ascii="Times New Roman" w:hAnsi="Times New Roman" w:cs="Times New Roman"/>
          <w:b/>
          <w:bCs/>
          <w:sz w:val="28"/>
          <w:szCs w:val="28"/>
        </w:rPr>
        <w:t>Petici</w:t>
      </w:r>
      <w:r w:rsidR="00723200">
        <w:rPr>
          <w:rFonts w:ascii="Times New Roman" w:hAnsi="Times New Roman" w:cs="Times New Roman"/>
          <w:b/>
          <w:bCs/>
          <w:sz w:val="28"/>
          <w:szCs w:val="28"/>
        </w:rPr>
        <w:t>ones</w:t>
      </w:r>
    </w:p>
    <w:p w14:paraId="204F394A" w14:textId="46B5DC6C" w:rsidR="00494B45" w:rsidRDefault="00F70C89" w:rsidP="000D1182">
      <w:pPr>
        <w:pStyle w:val="Prrafodelista"/>
        <w:numPr>
          <w:ilvl w:val="0"/>
          <w:numId w:val="1"/>
        </w:numPr>
        <w:jc w:val="both"/>
        <w:rPr>
          <w:rFonts w:ascii="Times New Roman" w:hAnsi="Times New Roman" w:cs="Times New Roman"/>
          <w:sz w:val="28"/>
          <w:szCs w:val="28"/>
        </w:rPr>
      </w:pPr>
      <w:r w:rsidRPr="000D1182">
        <w:rPr>
          <w:rFonts w:ascii="Times New Roman" w:hAnsi="Times New Roman" w:cs="Times New Roman"/>
          <w:sz w:val="28"/>
          <w:szCs w:val="28"/>
        </w:rPr>
        <w:t xml:space="preserve">Peticiono al </w:t>
      </w:r>
      <w:r w:rsidR="00820DE1" w:rsidRPr="000D1182">
        <w:rPr>
          <w:rFonts w:ascii="Times New Roman" w:hAnsi="Times New Roman" w:cs="Times New Roman"/>
          <w:sz w:val="28"/>
          <w:szCs w:val="28"/>
        </w:rPr>
        <w:t xml:space="preserve">Honorable Concejo Deliberante que </w:t>
      </w:r>
      <w:r w:rsidR="00394B0D" w:rsidRPr="000D1182">
        <w:rPr>
          <w:rFonts w:ascii="Times New Roman" w:hAnsi="Times New Roman" w:cs="Times New Roman"/>
          <w:sz w:val="28"/>
          <w:szCs w:val="28"/>
        </w:rPr>
        <w:t>revoque en sede administrativa</w:t>
      </w:r>
      <w:r w:rsidR="00225949" w:rsidRPr="000D1182">
        <w:rPr>
          <w:rFonts w:ascii="Times New Roman" w:hAnsi="Times New Roman" w:cs="Times New Roman"/>
          <w:sz w:val="28"/>
          <w:szCs w:val="28"/>
        </w:rPr>
        <w:t xml:space="preserve"> la Resolución que dictará el </w:t>
      </w:r>
      <w:r w:rsidR="00C572D1" w:rsidRPr="000D1182">
        <w:rPr>
          <w:rFonts w:ascii="Times New Roman" w:hAnsi="Times New Roman" w:cs="Times New Roman"/>
          <w:sz w:val="28"/>
          <w:szCs w:val="28"/>
        </w:rPr>
        <w:t xml:space="preserve">Presidente del H.C.D. aprobando la Rendición de Cuentas </w:t>
      </w:r>
      <w:r w:rsidR="00A87065" w:rsidRPr="000D1182">
        <w:rPr>
          <w:rFonts w:ascii="Times New Roman" w:hAnsi="Times New Roman" w:cs="Times New Roman"/>
          <w:sz w:val="28"/>
          <w:szCs w:val="28"/>
        </w:rPr>
        <w:t>del ejercicio 2025</w:t>
      </w:r>
      <w:r w:rsidR="00723200" w:rsidRPr="000D1182">
        <w:rPr>
          <w:rFonts w:ascii="Times New Roman" w:hAnsi="Times New Roman" w:cs="Times New Roman"/>
          <w:sz w:val="28"/>
          <w:szCs w:val="28"/>
        </w:rPr>
        <w:t>.</w:t>
      </w:r>
    </w:p>
    <w:p w14:paraId="2F6D9058" w14:textId="44DCC34F" w:rsidR="00760471" w:rsidRDefault="00723200" w:rsidP="00760471">
      <w:pPr>
        <w:pStyle w:val="Prrafodelista"/>
        <w:numPr>
          <w:ilvl w:val="0"/>
          <w:numId w:val="1"/>
        </w:numPr>
        <w:jc w:val="both"/>
        <w:rPr>
          <w:rFonts w:ascii="Times New Roman" w:hAnsi="Times New Roman" w:cs="Times New Roman"/>
          <w:sz w:val="28"/>
          <w:szCs w:val="28"/>
        </w:rPr>
      </w:pPr>
      <w:r w:rsidRPr="000D1182">
        <w:rPr>
          <w:rFonts w:ascii="Times New Roman" w:hAnsi="Times New Roman" w:cs="Times New Roman"/>
          <w:sz w:val="28"/>
          <w:szCs w:val="28"/>
        </w:rPr>
        <w:t>Exhorto</w:t>
      </w:r>
      <w:r w:rsidR="002716B9" w:rsidRPr="000D1182">
        <w:rPr>
          <w:rFonts w:ascii="Times New Roman" w:hAnsi="Times New Roman" w:cs="Times New Roman"/>
          <w:sz w:val="28"/>
          <w:szCs w:val="28"/>
        </w:rPr>
        <w:t xml:space="preserve"> </w:t>
      </w:r>
      <w:r w:rsidR="00A226DA" w:rsidRPr="000D1182">
        <w:rPr>
          <w:rFonts w:ascii="Times New Roman" w:hAnsi="Times New Roman" w:cs="Times New Roman"/>
          <w:sz w:val="28"/>
          <w:szCs w:val="28"/>
        </w:rPr>
        <w:t>al Honorable Concej</w:t>
      </w:r>
      <w:r w:rsidR="00760471" w:rsidRPr="000D1182">
        <w:rPr>
          <w:rFonts w:ascii="Times New Roman" w:hAnsi="Times New Roman" w:cs="Times New Roman"/>
          <w:sz w:val="28"/>
          <w:szCs w:val="28"/>
        </w:rPr>
        <w:t>o Deliberante c</w:t>
      </w:r>
      <w:r w:rsidR="00760471" w:rsidRPr="000D1182">
        <w:rPr>
          <w:rFonts w:ascii="Times New Roman" w:hAnsi="Times New Roman" w:cs="Times New Roman"/>
          <w:sz w:val="28"/>
          <w:szCs w:val="28"/>
        </w:rPr>
        <w:t>umplir con lo ordenado por el Honorable Tribunal de Cuentas en cuanto el Concejo Deliberante debe realizar el  control político de la Rendición de Cuentas del Ejecutivo examinando si la actividad económica-financiera del Ejecutivo se ha sometido a los principios de legalidad, transparencia, economía, eficiencia, eficacia, sustentabilidad ambiental y de buen gobierno.</w:t>
      </w:r>
    </w:p>
    <w:p w14:paraId="266057FF" w14:textId="4481CDA6" w:rsidR="00856E6F" w:rsidRPr="000D1182" w:rsidRDefault="00856E6F" w:rsidP="00760471">
      <w:pPr>
        <w:pStyle w:val="Prrafodelista"/>
        <w:numPr>
          <w:ilvl w:val="0"/>
          <w:numId w:val="1"/>
        </w:numPr>
        <w:jc w:val="both"/>
        <w:rPr>
          <w:rFonts w:ascii="Times New Roman" w:hAnsi="Times New Roman" w:cs="Times New Roman"/>
          <w:sz w:val="28"/>
          <w:szCs w:val="28"/>
        </w:rPr>
      </w:pPr>
      <w:r w:rsidRPr="000D1182">
        <w:rPr>
          <w:rFonts w:ascii="Times New Roman" w:hAnsi="Times New Roman" w:cs="Times New Roman"/>
          <w:sz w:val="28"/>
          <w:szCs w:val="28"/>
        </w:rPr>
        <w:t xml:space="preserve">Peticiono al Presidente del H.C.D. </w:t>
      </w:r>
      <w:r w:rsidR="004F764B" w:rsidRPr="000D1182">
        <w:rPr>
          <w:rFonts w:ascii="Times New Roman" w:hAnsi="Times New Roman" w:cs="Times New Roman"/>
          <w:sz w:val="28"/>
          <w:szCs w:val="28"/>
        </w:rPr>
        <w:t xml:space="preserve">que convoque a Sesión Especial </w:t>
      </w:r>
      <w:r w:rsidR="001A7776" w:rsidRPr="000D1182">
        <w:rPr>
          <w:rFonts w:ascii="Times New Roman" w:hAnsi="Times New Roman" w:cs="Times New Roman"/>
          <w:sz w:val="28"/>
          <w:szCs w:val="28"/>
        </w:rPr>
        <w:t xml:space="preserve">para dar tratamiento a </w:t>
      </w:r>
      <w:r w:rsidR="00E37350" w:rsidRPr="000D1182">
        <w:rPr>
          <w:rFonts w:ascii="Times New Roman" w:hAnsi="Times New Roman" w:cs="Times New Roman"/>
          <w:sz w:val="28"/>
          <w:szCs w:val="28"/>
        </w:rPr>
        <w:t>un legítimo y legal Despacho de Comisión</w:t>
      </w:r>
      <w:r w:rsidR="0077125A" w:rsidRPr="000D1182">
        <w:rPr>
          <w:rFonts w:ascii="Times New Roman" w:hAnsi="Times New Roman" w:cs="Times New Roman"/>
          <w:sz w:val="28"/>
          <w:szCs w:val="28"/>
        </w:rPr>
        <w:t xml:space="preserve"> acerca de la Rendición de Cuentas correspondiente al ejercicio 2025.</w:t>
      </w:r>
    </w:p>
    <w:p w14:paraId="420EF020" w14:textId="7E32AAD0" w:rsidR="00016CD2" w:rsidRDefault="000D1182" w:rsidP="000D1182">
      <w:pPr>
        <w:jc w:val="both"/>
        <w:rPr>
          <w:rFonts w:ascii="Times New Roman" w:hAnsi="Times New Roman" w:cs="Times New Roman"/>
          <w:sz w:val="28"/>
          <w:szCs w:val="28"/>
        </w:rPr>
      </w:pPr>
      <w:r>
        <w:rPr>
          <w:rFonts w:ascii="Times New Roman" w:hAnsi="Times New Roman" w:cs="Times New Roman"/>
          <w:sz w:val="28"/>
          <w:szCs w:val="28"/>
        </w:rPr>
        <w:t>Sin otro particular, les saludos con la debida</w:t>
      </w:r>
      <w:r w:rsidR="00046698">
        <w:rPr>
          <w:rFonts w:ascii="Times New Roman" w:hAnsi="Times New Roman" w:cs="Times New Roman"/>
          <w:sz w:val="28"/>
          <w:szCs w:val="28"/>
        </w:rPr>
        <w:t xml:space="preserve"> consideración a sus investiduras.</w:t>
      </w:r>
    </w:p>
    <w:p w14:paraId="5B37B181" w14:textId="3DEF23D6" w:rsidR="00046698" w:rsidRDefault="00046698" w:rsidP="000D1182">
      <w:pPr>
        <w:jc w:val="both"/>
        <w:rPr>
          <w:rFonts w:ascii="Times New Roman" w:hAnsi="Times New Roman" w:cs="Times New Roman"/>
          <w:sz w:val="28"/>
          <w:szCs w:val="28"/>
        </w:rPr>
      </w:pPr>
      <w:r>
        <w:rPr>
          <w:rFonts w:ascii="Times New Roman" w:hAnsi="Times New Roman" w:cs="Times New Roman"/>
          <w:sz w:val="28"/>
          <w:szCs w:val="28"/>
        </w:rPr>
        <w:t xml:space="preserve">Buenos Aires, </w:t>
      </w:r>
      <w:r w:rsidR="00B43DFE">
        <w:rPr>
          <w:rFonts w:ascii="Times New Roman" w:hAnsi="Times New Roman" w:cs="Times New Roman"/>
          <w:sz w:val="28"/>
          <w:szCs w:val="28"/>
        </w:rPr>
        <w:t>27 de mayo de 2026.</w:t>
      </w:r>
    </w:p>
    <w:p w14:paraId="70D8D553" w14:textId="59C7A2F9" w:rsidR="00B43DFE" w:rsidRDefault="00B43DFE" w:rsidP="00BF28AF">
      <w:pPr>
        <w:spacing w:after="0"/>
        <w:jc w:val="right"/>
        <w:rPr>
          <w:rFonts w:ascii="Times New Roman" w:hAnsi="Times New Roman" w:cs="Times New Roman"/>
          <w:sz w:val="28"/>
          <w:szCs w:val="28"/>
        </w:rPr>
      </w:pPr>
      <w:r>
        <w:rPr>
          <w:rFonts w:ascii="Times New Roman" w:hAnsi="Times New Roman" w:cs="Times New Roman"/>
          <w:sz w:val="28"/>
          <w:szCs w:val="28"/>
        </w:rPr>
        <w:t>Miguel Santos Vidal</w:t>
      </w:r>
    </w:p>
    <w:p w14:paraId="56C8E28A" w14:textId="5C6EBC46" w:rsidR="00BF28AF" w:rsidRDefault="00BF28AF" w:rsidP="00BF28AF">
      <w:pPr>
        <w:spacing w:after="0"/>
        <w:ind w:left="5664" w:firstLine="708"/>
        <w:jc w:val="center"/>
        <w:rPr>
          <w:rFonts w:ascii="Times New Roman" w:hAnsi="Times New Roman" w:cs="Times New Roman"/>
          <w:sz w:val="28"/>
          <w:szCs w:val="28"/>
        </w:rPr>
      </w:pPr>
      <w:r>
        <w:rPr>
          <w:rFonts w:ascii="Times New Roman" w:hAnsi="Times New Roman" w:cs="Times New Roman"/>
          <w:sz w:val="28"/>
          <w:szCs w:val="28"/>
        </w:rPr>
        <w:t>Ciudadano</w:t>
      </w:r>
    </w:p>
    <w:p w14:paraId="2D3345CA" w14:textId="77777777" w:rsidR="00B43DFE" w:rsidRPr="000D1182" w:rsidRDefault="00B43DFE" w:rsidP="00B43DFE">
      <w:pPr>
        <w:jc w:val="right"/>
        <w:rPr>
          <w:b/>
          <w:bCs/>
          <w:sz w:val="24"/>
          <w:szCs w:val="24"/>
        </w:rPr>
      </w:pPr>
    </w:p>
    <w:sectPr w:rsidR="00B43DFE" w:rsidRPr="000D1182">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55CAC" w14:textId="77777777" w:rsidR="00A2612F" w:rsidRDefault="00A2612F" w:rsidP="00D0558E">
      <w:pPr>
        <w:spacing w:after="0" w:line="240" w:lineRule="auto"/>
      </w:pPr>
      <w:r>
        <w:separator/>
      </w:r>
    </w:p>
  </w:endnote>
  <w:endnote w:type="continuationSeparator" w:id="0">
    <w:p w14:paraId="309996A4" w14:textId="77777777" w:rsidR="00A2612F" w:rsidRDefault="00A2612F" w:rsidP="00D05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C633D" w14:textId="77777777" w:rsidR="00A2612F" w:rsidRDefault="00A2612F" w:rsidP="00D0558E">
      <w:pPr>
        <w:spacing w:after="0" w:line="240" w:lineRule="auto"/>
      </w:pPr>
      <w:r>
        <w:separator/>
      </w:r>
    </w:p>
  </w:footnote>
  <w:footnote w:type="continuationSeparator" w:id="0">
    <w:p w14:paraId="737B6C04" w14:textId="77777777" w:rsidR="00A2612F" w:rsidRDefault="00A2612F" w:rsidP="00D05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0BEA3" w14:textId="49EA50A4" w:rsidR="00D0558E" w:rsidRDefault="00D0558E" w:rsidP="00D0558E">
    <w:pPr>
      <w:pStyle w:val="Encabezado"/>
      <w:spacing w:after="240"/>
      <w:jc w:val="right"/>
      <w:rPr>
        <w:rFonts w:ascii="Times New Roman" w:hAnsi="Times New Roman" w:cs="Times New Roman"/>
        <w:i/>
        <w:iCs/>
      </w:rPr>
    </w:pPr>
    <w:r>
      <w:rPr>
        <w:sz w:val="24"/>
        <w:szCs w:val="24"/>
      </w:rPr>
      <w:t xml:space="preserve">  </w:t>
    </w:r>
    <w:r w:rsidRPr="000E1099">
      <w:rPr>
        <w:rFonts w:ascii="Times New Roman" w:hAnsi="Times New Roman" w:cs="Times New Roman"/>
        <w:i/>
        <w:iCs/>
      </w:rPr>
      <w:t>1876-2026: 150º Aniversario de la Ciudad de Trenque Lauquen</w:t>
    </w:r>
  </w:p>
  <w:p w14:paraId="79F595AA" w14:textId="77777777" w:rsidR="00AB1AC7" w:rsidRDefault="00D0558E" w:rsidP="00D0558E">
    <w:pPr>
      <w:jc w:val="center"/>
      <w:rPr>
        <w:b/>
        <w:bCs/>
        <w:sz w:val="24"/>
        <w:szCs w:val="24"/>
      </w:rPr>
    </w:pPr>
    <w:r w:rsidRPr="00095899">
      <w:rPr>
        <w:b/>
        <w:bCs/>
        <w:sz w:val="24"/>
        <w:szCs w:val="24"/>
      </w:rPr>
      <w:t>Carta Abierta</w:t>
    </w:r>
  </w:p>
  <w:p w14:paraId="0D70E174" w14:textId="76CEE35E" w:rsidR="00D0558E" w:rsidRPr="00095899" w:rsidRDefault="00D0558E" w:rsidP="00D0558E">
    <w:pPr>
      <w:jc w:val="center"/>
      <w:rPr>
        <w:b/>
        <w:bCs/>
        <w:sz w:val="24"/>
        <w:szCs w:val="24"/>
      </w:rPr>
    </w:pPr>
    <w:r w:rsidRPr="00D0558E">
      <w:rPr>
        <w:b/>
        <w:bCs/>
        <w:sz w:val="24"/>
        <w:szCs w:val="24"/>
      </w:rPr>
      <w:t xml:space="preserve"> </w:t>
    </w:r>
    <w:r w:rsidRPr="000D244B">
      <w:rPr>
        <w:b/>
        <w:bCs/>
        <w:sz w:val="24"/>
        <w:szCs w:val="24"/>
      </w:rPr>
      <w:t>Rendición de Cuentas</w:t>
    </w:r>
  </w:p>
  <w:p w14:paraId="3E85D158" w14:textId="77777777" w:rsidR="00D0558E" w:rsidRDefault="00D0558E" w:rsidP="00D0558E">
    <w:pPr>
      <w:spacing w:after="0"/>
      <w:jc w:val="center"/>
      <w:rPr>
        <w:b/>
        <w:bCs/>
        <w:sz w:val="24"/>
        <w:szCs w:val="24"/>
      </w:rPr>
    </w:pPr>
    <w:r>
      <w:rPr>
        <w:b/>
        <w:bCs/>
        <w:sz w:val="24"/>
        <w:szCs w:val="24"/>
      </w:rPr>
      <w:t>Establecimiento de la Responsabilidad Política, Legal y Administrativa</w:t>
    </w:r>
  </w:p>
  <w:p w14:paraId="763E09C5" w14:textId="3053817C" w:rsidR="00D0558E" w:rsidRDefault="00D0558E" w:rsidP="00AB1AC7">
    <w:pPr>
      <w:pStyle w:val="Encabezado"/>
      <w:jc w:val="center"/>
      <w:rPr>
        <w:b/>
        <w:bCs/>
        <w:sz w:val="24"/>
        <w:szCs w:val="24"/>
      </w:rPr>
    </w:pPr>
    <w:r>
      <w:rPr>
        <w:b/>
        <w:bCs/>
        <w:sz w:val="24"/>
        <w:szCs w:val="24"/>
      </w:rPr>
      <w:t>de la Gestión Pública del  Ejecutivo</w:t>
    </w:r>
  </w:p>
  <w:p w14:paraId="493E3A39" w14:textId="52C32170" w:rsidR="00230214" w:rsidRDefault="00230214" w:rsidP="00AB1AC7">
    <w:pPr>
      <w:pStyle w:val="Encabezado"/>
      <w:jc w:val="center"/>
      <w:rPr>
        <w:b/>
        <w:bCs/>
        <w:sz w:val="24"/>
        <w:szCs w:val="24"/>
      </w:rPr>
    </w:pPr>
    <w:r>
      <w:rPr>
        <w:b/>
        <w:bCs/>
        <w:sz w:val="24"/>
        <w:szCs w:val="24"/>
      </w:rPr>
      <w:t xml:space="preserve">Ciudadanos testigos de </w:t>
    </w:r>
    <w:r w:rsidR="00494377">
      <w:rPr>
        <w:b/>
        <w:bCs/>
        <w:sz w:val="24"/>
        <w:szCs w:val="24"/>
      </w:rPr>
      <w:t xml:space="preserve">la </w:t>
    </w:r>
    <w:r>
      <w:rPr>
        <w:b/>
        <w:bCs/>
        <w:sz w:val="24"/>
        <w:szCs w:val="24"/>
      </w:rPr>
      <w:t xml:space="preserve">parodia de Fiscalización de las </w:t>
    </w:r>
    <w:r w:rsidR="00AB1AC7">
      <w:rPr>
        <w:b/>
        <w:bCs/>
        <w:sz w:val="24"/>
        <w:szCs w:val="24"/>
      </w:rPr>
      <w:t>Cuentas Públicas</w:t>
    </w:r>
  </w:p>
  <w:p w14:paraId="662AA68D" w14:textId="03809488" w:rsidR="00AB1AC7" w:rsidRPr="00D0558E" w:rsidRDefault="00AB1AC7" w:rsidP="00D0558E">
    <w:pPr>
      <w:pStyle w:val="Encabezado"/>
      <w:spacing w:after="240"/>
      <w:jc w:val="center"/>
      <w:rPr>
        <w:b/>
        <w:bCs/>
        <w:sz w:val="24"/>
        <w:szCs w:val="24"/>
      </w:rPr>
    </w:pPr>
    <w:r>
      <w:rPr>
        <w:b/>
        <w:bCs/>
        <w:sz w:val="24"/>
        <w:szCs w:val="24"/>
      </w:rPr>
      <w:t>Resolución Nula de Nulidad Absoluta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53077"/>
    <w:multiLevelType w:val="hybridMultilevel"/>
    <w:tmpl w:val="4BF672A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722676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9E"/>
    <w:rsid w:val="00016CD2"/>
    <w:rsid w:val="00040526"/>
    <w:rsid w:val="00046698"/>
    <w:rsid w:val="00094B6A"/>
    <w:rsid w:val="000D1182"/>
    <w:rsid w:val="00104C7A"/>
    <w:rsid w:val="00184749"/>
    <w:rsid w:val="00191459"/>
    <w:rsid w:val="001A6149"/>
    <w:rsid w:val="001A7776"/>
    <w:rsid w:val="0022337E"/>
    <w:rsid w:val="00225949"/>
    <w:rsid w:val="00230214"/>
    <w:rsid w:val="002716B9"/>
    <w:rsid w:val="00276740"/>
    <w:rsid w:val="002A7FF0"/>
    <w:rsid w:val="0036495A"/>
    <w:rsid w:val="003707AF"/>
    <w:rsid w:val="00394B0D"/>
    <w:rsid w:val="003D5160"/>
    <w:rsid w:val="003D6979"/>
    <w:rsid w:val="00405F30"/>
    <w:rsid w:val="00415FD5"/>
    <w:rsid w:val="0042348F"/>
    <w:rsid w:val="00430038"/>
    <w:rsid w:val="00462E4E"/>
    <w:rsid w:val="00463FEE"/>
    <w:rsid w:val="00471D5F"/>
    <w:rsid w:val="00494377"/>
    <w:rsid w:val="00494B45"/>
    <w:rsid w:val="004D01C2"/>
    <w:rsid w:val="004E1F75"/>
    <w:rsid w:val="004F764B"/>
    <w:rsid w:val="00526138"/>
    <w:rsid w:val="00535A72"/>
    <w:rsid w:val="005401D9"/>
    <w:rsid w:val="0056714E"/>
    <w:rsid w:val="0058667A"/>
    <w:rsid w:val="0059498A"/>
    <w:rsid w:val="005A2042"/>
    <w:rsid w:val="005E02C8"/>
    <w:rsid w:val="0068674E"/>
    <w:rsid w:val="00690238"/>
    <w:rsid w:val="00692034"/>
    <w:rsid w:val="00723200"/>
    <w:rsid w:val="007446E2"/>
    <w:rsid w:val="00750B14"/>
    <w:rsid w:val="007557CC"/>
    <w:rsid w:val="00760471"/>
    <w:rsid w:val="0077125A"/>
    <w:rsid w:val="007800D8"/>
    <w:rsid w:val="007941A8"/>
    <w:rsid w:val="007C0FF7"/>
    <w:rsid w:val="007C187E"/>
    <w:rsid w:val="007C279B"/>
    <w:rsid w:val="00803855"/>
    <w:rsid w:val="00820DE1"/>
    <w:rsid w:val="00830534"/>
    <w:rsid w:val="00856E6F"/>
    <w:rsid w:val="00871A8C"/>
    <w:rsid w:val="008816B5"/>
    <w:rsid w:val="008D0EA1"/>
    <w:rsid w:val="008D7EB2"/>
    <w:rsid w:val="008E4C1E"/>
    <w:rsid w:val="00945B10"/>
    <w:rsid w:val="00952B41"/>
    <w:rsid w:val="00974B81"/>
    <w:rsid w:val="0097639C"/>
    <w:rsid w:val="00994CFF"/>
    <w:rsid w:val="00994F5E"/>
    <w:rsid w:val="00A06121"/>
    <w:rsid w:val="00A226DA"/>
    <w:rsid w:val="00A2612F"/>
    <w:rsid w:val="00A87065"/>
    <w:rsid w:val="00AB1AC7"/>
    <w:rsid w:val="00AB1C59"/>
    <w:rsid w:val="00AF3EEC"/>
    <w:rsid w:val="00B237FD"/>
    <w:rsid w:val="00B2635F"/>
    <w:rsid w:val="00B365C7"/>
    <w:rsid w:val="00B43DFE"/>
    <w:rsid w:val="00B80068"/>
    <w:rsid w:val="00BB7CCC"/>
    <w:rsid w:val="00BF28AF"/>
    <w:rsid w:val="00C122D3"/>
    <w:rsid w:val="00C40566"/>
    <w:rsid w:val="00C572D1"/>
    <w:rsid w:val="00C636D8"/>
    <w:rsid w:val="00C756EF"/>
    <w:rsid w:val="00C81CD5"/>
    <w:rsid w:val="00CE2C34"/>
    <w:rsid w:val="00D0558E"/>
    <w:rsid w:val="00D4774D"/>
    <w:rsid w:val="00D507D0"/>
    <w:rsid w:val="00D67D9E"/>
    <w:rsid w:val="00D72D1A"/>
    <w:rsid w:val="00D80469"/>
    <w:rsid w:val="00DB09EE"/>
    <w:rsid w:val="00DD1AF3"/>
    <w:rsid w:val="00E06357"/>
    <w:rsid w:val="00E14860"/>
    <w:rsid w:val="00E216F1"/>
    <w:rsid w:val="00E37350"/>
    <w:rsid w:val="00E450FA"/>
    <w:rsid w:val="00E83642"/>
    <w:rsid w:val="00EA4B7D"/>
    <w:rsid w:val="00ED2D1A"/>
    <w:rsid w:val="00F1317B"/>
    <w:rsid w:val="00F51902"/>
    <w:rsid w:val="00F70C89"/>
    <w:rsid w:val="00F92ECC"/>
    <w:rsid w:val="00FB6B67"/>
    <w:rsid w:val="00FF5B4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BBD10"/>
  <w15:chartTrackingRefBased/>
  <w15:docId w15:val="{15637C06-0D49-45E7-A525-EC333D426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CD2"/>
  </w:style>
  <w:style w:type="paragraph" w:styleId="Ttulo1">
    <w:name w:val="heading 1"/>
    <w:basedOn w:val="Normal"/>
    <w:next w:val="Normal"/>
    <w:link w:val="Ttulo1Car"/>
    <w:uiPriority w:val="9"/>
    <w:qFormat/>
    <w:rsid w:val="00D67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67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67D9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67D9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67D9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67D9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67D9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67D9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67D9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7D9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67D9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67D9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67D9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67D9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67D9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67D9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67D9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67D9E"/>
    <w:rPr>
      <w:rFonts w:eastAsiaTheme="majorEastAsia" w:cstheme="majorBidi"/>
      <w:color w:val="272727" w:themeColor="text1" w:themeTint="D8"/>
    </w:rPr>
  </w:style>
  <w:style w:type="paragraph" w:styleId="Ttulo">
    <w:name w:val="Title"/>
    <w:basedOn w:val="Normal"/>
    <w:next w:val="Normal"/>
    <w:link w:val="TtuloCar"/>
    <w:uiPriority w:val="10"/>
    <w:qFormat/>
    <w:rsid w:val="00D67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67D9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67D9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67D9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67D9E"/>
    <w:pPr>
      <w:spacing w:before="160"/>
      <w:jc w:val="center"/>
    </w:pPr>
    <w:rPr>
      <w:i/>
      <w:iCs/>
      <w:color w:val="404040" w:themeColor="text1" w:themeTint="BF"/>
    </w:rPr>
  </w:style>
  <w:style w:type="character" w:customStyle="1" w:styleId="CitaCar">
    <w:name w:val="Cita Car"/>
    <w:basedOn w:val="Fuentedeprrafopredeter"/>
    <w:link w:val="Cita"/>
    <w:uiPriority w:val="29"/>
    <w:rsid w:val="00D67D9E"/>
    <w:rPr>
      <w:i/>
      <w:iCs/>
      <w:color w:val="404040" w:themeColor="text1" w:themeTint="BF"/>
    </w:rPr>
  </w:style>
  <w:style w:type="paragraph" w:styleId="Prrafodelista">
    <w:name w:val="List Paragraph"/>
    <w:basedOn w:val="Normal"/>
    <w:uiPriority w:val="34"/>
    <w:qFormat/>
    <w:rsid w:val="00D67D9E"/>
    <w:pPr>
      <w:ind w:left="720"/>
      <w:contextualSpacing/>
    </w:pPr>
  </w:style>
  <w:style w:type="character" w:styleId="nfasisintenso">
    <w:name w:val="Intense Emphasis"/>
    <w:basedOn w:val="Fuentedeprrafopredeter"/>
    <w:uiPriority w:val="21"/>
    <w:qFormat/>
    <w:rsid w:val="00D67D9E"/>
    <w:rPr>
      <w:i/>
      <w:iCs/>
      <w:color w:val="0F4761" w:themeColor="accent1" w:themeShade="BF"/>
    </w:rPr>
  </w:style>
  <w:style w:type="paragraph" w:styleId="Citadestacada">
    <w:name w:val="Intense Quote"/>
    <w:basedOn w:val="Normal"/>
    <w:next w:val="Normal"/>
    <w:link w:val="CitadestacadaCar"/>
    <w:uiPriority w:val="30"/>
    <w:qFormat/>
    <w:rsid w:val="00D67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67D9E"/>
    <w:rPr>
      <w:i/>
      <w:iCs/>
      <w:color w:val="0F4761" w:themeColor="accent1" w:themeShade="BF"/>
    </w:rPr>
  </w:style>
  <w:style w:type="character" w:styleId="Referenciaintensa">
    <w:name w:val="Intense Reference"/>
    <w:basedOn w:val="Fuentedeprrafopredeter"/>
    <w:uiPriority w:val="32"/>
    <w:qFormat/>
    <w:rsid w:val="00D67D9E"/>
    <w:rPr>
      <w:b/>
      <w:bCs/>
      <w:smallCaps/>
      <w:color w:val="0F4761" w:themeColor="accent1" w:themeShade="BF"/>
      <w:spacing w:val="5"/>
    </w:rPr>
  </w:style>
  <w:style w:type="paragraph" w:styleId="Encabezado">
    <w:name w:val="header"/>
    <w:basedOn w:val="Normal"/>
    <w:link w:val="EncabezadoCar"/>
    <w:uiPriority w:val="99"/>
    <w:unhideWhenUsed/>
    <w:rsid w:val="00016CD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16CD2"/>
  </w:style>
  <w:style w:type="paragraph" w:styleId="Piedepgina">
    <w:name w:val="footer"/>
    <w:basedOn w:val="Normal"/>
    <w:link w:val="PiedepginaCar"/>
    <w:uiPriority w:val="99"/>
    <w:unhideWhenUsed/>
    <w:rsid w:val="00D0558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0558E"/>
  </w:style>
  <w:style w:type="character" w:styleId="Hipervnculo">
    <w:name w:val="Hyperlink"/>
    <w:basedOn w:val="Fuentedeprrafopredeter"/>
    <w:uiPriority w:val="99"/>
    <w:unhideWhenUsed/>
    <w:rsid w:val="00803855"/>
    <w:rPr>
      <w:color w:val="467886" w:themeColor="hyperlink"/>
      <w:u w:val="single"/>
    </w:rPr>
  </w:style>
  <w:style w:type="character" w:styleId="Mencinsinresolver">
    <w:name w:val="Unresolved Mention"/>
    <w:basedOn w:val="Fuentedeprrafopredeter"/>
    <w:uiPriority w:val="99"/>
    <w:semiHidden/>
    <w:unhideWhenUsed/>
    <w:rsid w:val="00803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4480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SANTOS VIDAL</dc:creator>
  <cp:keywords/>
  <dc:description/>
  <cp:lastModifiedBy>MIGUEL SANTOS VIDAL</cp:lastModifiedBy>
  <cp:revision>2</cp:revision>
  <dcterms:created xsi:type="dcterms:W3CDTF">2026-05-26T22:39:00Z</dcterms:created>
  <dcterms:modified xsi:type="dcterms:W3CDTF">2026-05-26T22:39:00Z</dcterms:modified>
</cp:coreProperties>
</file>