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0DF6" w14:textId="2FF03A9C" w:rsidR="00065355" w:rsidRDefault="00DE3C10" w:rsidP="007E77F2">
      <w:pPr>
        <w:spacing w:before="240" w:after="200" w:line="276" w:lineRule="auto"/>
        <w:jc w:val="both"/>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Introducción</w:t>
      </w:r>
    </w:p>
    <w:p w14:paraId="423C9C9B" w14:textId="4FD345FB" w:rsidR="00DE3C10" w:rsidRDefault="008702DB" w:rsidP="007E77F2">
      <w:pPr>
        <w:spacing w:before="240" w:after="200" w:line="276" w:lineRule="auto"/>
        <w:jc w:val="both"/>
        <w:rPr>
          <w:rFonts w:ascii="Times New Roman" w:eastAsia="Calibri" w:hAnsi="Times New Roman" w:cs="Times New Roman"/>
          <w:b/>
          <w:bCs/>
          <w:i/>
          <w:iCs/>
          <w:kern w:val="0"/>
          <w:sz w:val="28"/>
          <w:szCs w:val="28"/>
          <w14:ligatures w14:val="none"/>
        </w:rPr>
      </w:pPr>
      <w:r w:rsidRPr="00DD7ECC">
        <w:rPr>
          <w:rFonts w:ascii="Times New Roman" w:eastAsia="Calibri" w:hAnsi="Times New Roman" w:cs="Times New Roman"/>
          <w:kern w:val="0"/>
          <w:sz w:val="28"/>
          <w:szCs w:val="28"/>
          <w14:ligatures w14:val="none"/>
        </w:rPr>
        <w:t>El 2</w:t>
      </w:r>
      <w:r w:rsidR="00C73F65">
        <w:rPr>
          <w:rFonts w:ascii="Times New Roman" w:eastAsia="Calibri" w:hAnsi="Times New Roman" w:cs="Times New Roman"/>
          <w:kern w:val="0"/>
          <w:sz w:val="28"/>
          <w:szCs w:val="28"/>
          <w14:ligatures w14:val="none"/>
        </w:rPr>
        <w:t>4</w:t>
      </w:r>
      <w:r w:rsidRPr="00DD7ECC">
        <w:rPr>
          <w:rFonts w:ascii="Times New Roman" w:eastAsia="Calibri" w:hAnsi="Times New Roman" w:cs="Times New Roman"/>
          <w:kern w:val="0"/>
          <w:sz w:val="28"/>
          <w:szCs w:val="28"/>
          <w14:ligatures w14:val="none"/>
        </w:rPr>
        <w:t xml:space="preserve"> de mayo pasado</w:t>
      </w:r>
      <w:r w:rsidR="0036512D">
        <w:rPr>
          <w:rFonts w:ascii="Times New Roman" w:eastAsia="Calibri" w:hAnsi="Times New Roman" w:cs="Times New Roman"/>
          <w:kern w:val="0"/>
          <w:sz w:val="28"/>
          <w:szCs w:val="28"/>
          <w14:ligatures w14:val="none"/>
        </w:rPr>
        <w:t xml:space="preserve"> </w:t>
      </w:r>
      <w:r w:rsidR="00685556">
        <w:rPr>
          <w:rFonts w:ascii="Times New Roman" w:eastAsia="Calibri" w:hAnsi="Times New Roman" w:cs="Times New Roman"/>
          <w:kern w:val="0"/>
          <w:sz w:val="28"/>
          <w:szCs w:val="28"/>
          <w14:ligatures w14:val="none"/>
        </w:rPr>
        <w:t>este</w:t>
      </w:r>
      <w:r w:rsidR="001F3FF6">
        <w:rPr>
          <w:rFonts w:ascii="Times New Roman" w:eastAsia="Calibri" w:hAnsi="Times New Roman" w:cs="Times New Roman"/>
          <w:kern w:val="0"/>
          <w:sz w:val="28"/>
          <w:szCs w:val="28"/>
          <w14:ligatures w14:val="none"/>
        </w:rPr>
        <w:t xml:space="preserve"> ciudadano</w:t>
      </w:r>
      <w:r w:rsidR="00A92763">
        <w:rPr>
          <w:rFonts w:ascii="Times New Roman" w:eastAsia="Calibri" w:hAnsi="Times New Roman" w:cs="Times New Roman"/>
          <w:kern w:val="0"/>
          <w:sz w:val="28"/>
          <w:szCs w:val="28"/>
          <w14:ligatures w14:val="none"/>
        </w:rPr>
        <w:t xml:space="preserve">, dos días antes </w:t>
      </w:r>
      <w:r w:rsidR="00DD055E">
        <w:rPr>
          <w:rFonts w:ascii="Times New Roman" w:eastAsia="Calibri" w:hAnsi="Times New Roman" w:cs="Times New Roman"/>
          <w:kern w:val="0"/>
          <w:sz w:val="28"/>
          <w:szCs w:val="28"/>
          <w14:ligatures w14:val="none"/>
        </w:rPr>
        <w:t>que se celebrara la 6° Sesión Ordinaria</w:t>
      </w:r>
      <w:r w:rsidR="00297CF3">
        <w:rPr>
          <w:rFonts w:ascii="Times New Roman" w:eastAsia="Calibri" w:hAnsi="Times New Roman" w:cs="Times New Roman"/>
          <w:kern w:val="0"/>
          <w:sz w:val="28"/>
          <w:szCs w:val="28"/>
          <w14:ligatures w14:val="none"/>
        </w:rPr>
        <w:t xml:space="preserve">, </w:t>
      </w:r>
      <w:r w:rsidR="00812D30">
        <w:rPr>
          <w:rFonts w:ascii="Times New Roman" w:eastAsia="Calibri" w:hAnsi="Times New Roman" w:cs="Times New Roman"/>
          <w:kern w:val="0"/>
          <w:sz w:val="28"/>
          <w:szCs w:val="28"/>
          <w14:ligatures w14:val="none"/>
        </w:rPr>
        <w:t xml:space="preserve">reiteró por  cuarta vez </w:t>
      </w:r>
      <w:r w:rsidR="00537F9E">
        <w:rPr>
          <w:rFonts w:ascii="Times New Roman" w:eastAsia="Calibri" w:hAnsi="Times New Roman" w:cs="Times New Roman"/>
          <w:kern w:val="0"/>
          <w:sz w:val="28"/>
          <w:szCs w:val="28"/>
          <w14:ligatures w14:val="none"/>
        </w:rPr>
        <w:t xml:space="preserve">la </w:t>
      </w:r>
      <w:r w:rsidR="001F3FF6">
        <w:rPr>
          <w:rFonts w:ascii="Times New Roman" w:eastAsia="Calibri" w:hAnsi="Times New Roman" w:cs="Times New Roman"/>
          <w:kern w:val="0"/>
          <w:sz w:val="28"/>
          <w:szCs w:val="28"/>
          <w14:ligatures w14:val="none"/>
        </w:rPr>
        <w:t>petici</w:t>
      </w:r>
      <w:r w:rsidR="00537F9E">
        <w:rPr>
          <w:rFonts w:ascii="Times New Roman" w:eastAsia="Calibri" w:hAnsi="Times New Roman" w:cs="Times New Roman"/>
          <w:kern w:val="0"/>
          <w:sz w:val="28"/>
          <w:szCs w:val="28"/>
          <w14:ligatures w14:val="none"/>
        </w:rPr>
        <w:t>ón</w:t>
      </w:r>
      <w:r w:rsidR="0036512D" w:rsidRPr="0036512D">
        <w:rPr>
          <w:rFonts w:ascii="Times New Roman" w:eastAsia="Calibri" w:hAnsi="Times New Roman" w:cs="Times New Roman"/>
          <w:kern w:val="0"/>
          <w:sz w:val="28"/>
          <w:szCs w:val="28"/>
          <w14:ligatures w14:val="none"/>
        </w:rPr>
        <w:t xml:space="preserve"> </w:t>
      </w:r>
      <w:r w:rsidR="00080531">
        <w:rPr>
          <w:rFonts w:ascii="Times New Roman" w:eastAsia="Calibri" w:hAnsi="Times New Roman" w:cs="Times New Roman"/>
          <w:kern w:val="0"/>
          <w:sz w:val="28"/>
          <w:szCs w:val="28"/>
          <w14:ligatures w14:val="none"/>
        </w:rPr>
        <w:t>al Señor Presidente del Honorable Concejo Deliberante de Trenque Lauquen</w:t>
      </w:r>
      <w:r w:rsidR="000A0AF6">
        <w:rPr>
          <w:rFonts w:ascii="Times New Roman" w:eastAsia="Calibri" w:hAnsi="Times New Roman" w:cs="Times New Roman"/>
          <w:kern w:val="0"/>
          <w:sz w:val="28"/>
          <w:szCs w:val="28"/>
          <w14:ligatures w14:val="none"/>
        </w:rPr>
        <w:t xml:space="preserve"> de dar</w:t>
      </w:r>
      <w:r w:rsidR="006A1B09">
        <w:rPr>
          <w:rFonts w:ascii="Times New Roman" w:eastAsia="Calibri" w:hAnsi="Times New Roman" w:cs="Times New Roman"/>
          <w:kern w:val="0"/>
          <w:sz w:val="28"/>
          <w:szCs w:val="28"/>
          <w14:ligatures w14:val="none"/>
        </w:rPr>
        <w:t xml:space="preserve"> </w:t>
      </w:r>
      <w:r w:rsidR="006A1B09" w:rsidRPr="0043637B">
        <w:rPr>
          <w:rFonts w:ascii="Times New Roman" w:eastAsia="Calibri" w:hAnsi="Times New Roman" w:cs="Times New Roman"/>
          <w:b/>
          <w:bCs/>
          <w:i/>
          <w:iCs/>
          <w:kern w:val="0"/>
          <w:sz w:val="28"/>
          <w:szCs w:val="28"/>
          <w14:ligatures w14:val="none"/>
        </w:rPr>
        <w:t>legal y legítimo</w:t>
      </w:r>
      <w:r w:rsidR="00537F9E" w:rsidRPr="0043637B">
        <w:rPr>
          <w:rFonts w:ascii="Times New Roman" w:eastAsia="Calibri" w:hAnsi="Times New Roman" w:cs="Times New Roman"/>
          <w:b/>
          <w:bCs/>
          <w:i/>
          <w:iCs/>
          <w:kern w:val="0"/>
          <w:sz w:val="28"/>
          <w:szCs w:val="28"/>
          <w14:ligatures w14:val="none"/>
        </w:rPr>
        <w:t xml:space="preserve"> trata</w:t>
      </w:r>
      <w:r w:rsidR="00EC48EA" w:rsidRPr="0043637B">
        <w:rPr>
          <w:rFonts w:ascii="Times New Roman" w:eastAsia="Calibri" w:hAnsi="Times New Roman" w:cs="Times New Roman"/>
          <w:b/>
          <w:bCs/>
          <w:i/>
          <w:iCs/>
          <w:kern w:val="0"/>
          <w:sz w:val="28"/>
          <w:szCs w:val="28"/>
          <w14:ligatures w14:val="none"/>
        </w:rPr>
        <w:t>miento</w:t>
      </w:r>
      <w:r w:rsidR="0043637B">
        <w:rPr>
          <w:rFonts w:ascii="Times New Roman" w:eastAsia="Calibri" w:hAnsi="Times New Roman" w:cs="Times New Roman"/>
          <w:b/>
          <w:bCs/>
          <w:i/>
          <w:iCs/>
          <w:kern w:val="0"/>
          <w:sz w:val="28"/>
          <w:szCs w:val="28"/>
          <w14:ligatures w14:val="none"/>
        </w:rPr>
        <w:t xml:space="preserve"> </w:t>
      </w:r>
      <w:r w:rsidR="0028691A" w:rsidRPr="0043637B">
        <w:rPr>
          <w:rFonts w:ascii="Times New Roman" w:eastAsia="Calibri" w:hAnsi="Times New Roman" w:cs="Times New Roman"/>
          <w:b/>
          <w:bCs/>
          <w:i/>
          <w:iCs/>
          <w:kern w:val="0"/>
          <w:sz w:val="28"/>
          <w:szCs w:val="28"/>
          <w14:ligatures w14:val="none"/>
        </w:rPr>
        <w:t>en</w:t>
      </w:r>
      <w:r w:rsidR="0028691A" w:rsidRPr="0028691A">
        <w:rPr>
          <w:rFonts w:ascii="Times New Roman" w:eastAsia="Calibri" w:hAnsi="Times New Roman" w:cs="Times New Roman"/>
          <w:kern w:val="0"/>
          <w:sz w:val="28"/>
          <w:szCs w:val="28"/>
          <w14:ligatures w14:val="none"/>
        </w:rPr>
        <w:t xml:space="preserve"> </w:t>
      </w:r>
      <w:r w:rsidR="0028691A" w:rsidRPr="00996103">
        <w:rPr>
          <w:rFonts w:ascii="Times New Roman" w:eastAsia="Calibri" w:hAnsi="Times New Roman" w:cs="Times New Roman"/>
          <w:b/>
          <w:bCs/>
          <w:i/>
          <w:iCs/>
          <w:kern w:val="0"/>
          <w:sz w:val="28"/>
          <w:szCs w:val="28"/>
          <w14:ligatures w14:val="none"/>
        </w:rPr>
        <w:t>Sesión Especial</w:t>
      </w:r>
      <w:r w:rsidR="0043637B">
        <w:rPr>
          <w:rFonts w:ascii="Times New Roman" w:eastAsia="Calibri" w:hAnsi="Times New Roman" w:cs="Times New Roman"/>
          <w:kern w:val="0"/>
          <w:sz w:val="28"/>
          <w:szCs w:val="28"/>
          <w14:ligatures w14:val="none"/>
        </w:rPr>
        <w:t xml:space="preserve">, </w:t>
      </w:r>
      <w:r w:rsidR="00EC48EA">
        <w:rPr>
          <w:rFonts w:ascii="Times New Roman" w:eastAsia="Calibri" w:hAnsi="Times New Roman" w:cs="Times New Roman"/>
          <w:kern w:val="0"/>
          <w:sz w:val="28"/>
          <w:szCs w:val="28"/>
          <w14:ligatures w14:val="none"/>
        </w:rPr>
        <w:t>a la Rendición de Cuentas correspondiente al ejercicio</w:t>
      </w:r>
      <w:r w:rsidR="00D15AE6">
        <w:rPr>
          <w:rFonts w:ascii="Times New Roman" w:eastAsia="Calibri" w:hAnsi="Times New Roman" w:cs="Times New Roman"/>
          <w:kern w:val="0"/>
          <w:sz w:val="28"/>
          <w:szCs w:val="28"/>
          <w14:ligatures w14:val="none"/>
        </w:rPr>
        <w:t xml:space="preserve"> 2025</w:t>
      </w:r>
      <w:r w:rsidR="00D52EEC">
        <w:rPr>
          <w:rFonts w:ascii="Times New Roman" w:eastAsia="Calibri" w:hAnsi="Times New Roman" w:cs="Times New Roman"/>
          <w:kern w:val="0"/>
          <w:sz w:val="28"/>
          <w:szCs w:val="28"/>
          <w14:ligatures w14:val="none"/>
        </w:rPr>
        <w:t>.</w:t>
      </w:r>
    </w:p>
    <w:p w14:paraId="7A104C78" w14:textId="60DCC33B" w:rsidR="004F2635" w:rsidRPr="00DE7903" w:rsidRDefault="00E2503D" w:rsidP="009C3683">
      <w:pPr>
        <w:spacing w:before="240" w:after="200" w:line="276" w:lineRule="auto"/>
        <w:jc w:val="both"/>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El 2</w:t>
      </w:r>
      <w:r w:rsidR="00120F09">
        <w:rPr>
          <w:rFonts w:ascii="Times New Roman" w:eastAsia="Calibri" w:hAnsi="Times New Roman" w:cs="Times New Roman"/>
          <w:kern w:val="0"/>
          <w:sz w:val="28"/>
          <w:szCs w:val="28"/>
          <w14:ligatures w14:val="none"/>
        </w:rPr>
        <w:t>7</w:t>
      </w:r>
      <w:r>
        <w:rPr>
          <w:rFonts w:ascii="Times New Roman" w:eastAsia="Calibri" w:hAnsi="Times New Roman" w:cs="Times New Roman"/>
          <w:kern w:val="0"/>
          <w:sz w:val="28"/>
          <w:szCs w:val="28"/>
          <w14:ligatures w14:val="none"/>
        </w:rPr>
        <w:t xml:space="preserve"> de mayo,</w:t>
      </w:r>
      <w:r w:rsidR="00120F09">
        <w:rPr>
          <w:rFonts w:ascii="Times New Roman" w:eastAsia="Calibri" w:hAnsi="Times New Roman" w:cs="Times New Roman"/>
          <w:kern w:val="0"/>
          <w:sz w:val="28"/>
          <w:szCs w:val="28"/>
          <w14:ligatures w14:val="none"/>
        </w:rPr>
        <w:t xml:space="preserve"> luego de celebrada la </w:t>
      </w:r>
      <w:r w:rsidR="00F5406F">
        <w:rPr>
          <w:rFonts w:ascii="Times New Roman" w:eastAsia="Calibri" w:hAnsi="Times New Roman" w:cs="Times New Roman"/>
          <w:kern w:val="0"/>
          <w:sz w:val="28"/>
          <w:szCs w:val="28"/>
          <w14:ligatures w14:val="none"/>
        </w:rPr>
        <w:t xml:space="preserve">6° Sesión </w:t>
      </w:r>
      <w:r w:rsidR="00F5406F" w:rsidRPr="00BA547A">
        <w:rPr>
          <w:rFonts w:ascii="Times New Roman" w:eastAsia="Calibri" w:hAnsi="Times New Roman" w:cs="Times New Roman"/>
          <w:b/>
          <w:bCs/>
          <w:i/>
          <w:iCs/>
          <w:kern w:val="0"/>
          <w:sz w:val="28"/>
          <w:szCs w:val="28"/>
          <w14:ligatures w14:val="none"/>
        </w:rPr>
        <w:t>Ordinaria</w:t>
      </w:r>
      <w:r w:rsidR="00F5406F" w:rsidRPr="00297CF3">
        <w:rPr>
          <w:rFonts w:ascii="Times New Roman" w:eastAsia="Calibri" w:hAnsi="Times New Roman" w:cs="Times New Roman"/>
          <w:kern w:val="0"/>
          <w14:ligatures w14:val="none"/>
        </w:rPr>
        <w:t xml:space="preserve"> (26/05/26)</w:t>
      </w:r>
      <w:r w:rsidR="00297CF3">
        <w:rPr>
          <w:rFonts w:ascii="Times New Roman" w:eastAsia="Calibri" w:hAnsi="Times New Roman" w:cs="Times New Roman"/>
          <w:kern w:val="0"/>
          <w:sz w:val="28"/>
          <w:szCs w:val="28"/>
          <w14:ligatures w14:val="none"/>
        </w:rPr>
        <w:t xml:space="preserve"> en la cual</w:t>
      </w:r>
      <w:r w:rsidR="00BA547A">
        <w:rPr>
          <w:rFonts w:ascii="Times New Roman" w:eastAsia="Calibri" w:hAnsi="Times New Roman" w:cs="Times New Roman"/>
          <w:kern w:val="0"/>
          <w:sz w:val="28"/>
          <w:szCs w:val="28"/>
          <w14:ligatures w14:val="none"/>
        </w:rPr>
        <w:t xml:space="preserve"> se trató</w:t>
      </w:r>
      <w:r w:rsidR="0025735F">
        <w:rPr>
          <w:rFonts w:ascii="Times New Roman" w:eastAsia="Calibri" w:hAnsi="Times New Roman" w:cs="Times New Roman"/>
          <w:kern w:val="0"/>
          <w:sz w:val="28"/>
          <w:szCs w:val="28"/>
          <w14:ligatures w14:val="none"/>
        </w:rPr>
        <w:t>, i</w:t>
      </w:r>
      <w:r w:rsidR="00BA5442">
        <w:rPr>
          <w:rFonts w:ascii="Times New Roman" w:eastAsia="Calibri" w:hAnsi="Times New Roman" w:cs="Times New Roman"/>
          <w:kern w:val="0"/>
          <w:sz w:val="28"/>
          <w:szCs w:val="28"/>
          <w14:ligatures w14:val="none"/>
        </w:rPr>
        <w:t xml:space="preserve">legal e </w:t>
      </w:r>
      <w:r w:rsidR="00705BEC">
        <w:rPr>
          <w:rFonts w:ascii="Times New Roman" w:eastAsia="Calibri" w:hAnsi="Times New Roman" w:cs="Times New Roman"/>
          <w:kern w:val="0"/>
          <w:sz w:val="28"/>
          <w:szCs w:val="28"/>
          <w14:ligatures w14:val="none"/>
        </w:rPr>
        <w:t>ilegítimamente, la</w:t>
      </w:r>
      <w:r w:rsidR="00BA547A">
        <w:rPr>
          <w:rFonts w:ascii="Times New Roman" w:eastAsia="Calibri" w:hAnsi="Times New Roman" w:cs="Times New Roman"/>
          <w:kern w:val="0"/>
          <w:sz w:val="28"/>
          <w:szCs w:val="28"/>
          <w14:ligatures w14:val="none"/>
        </w:rPr>
        <w:t xml:space="preserve"> Rendición de Cuentas</w:t>
      </w:r>
      <w:r w:rsidR="00685556">
        <w:rPr>
          <w:rFonts w:ascii="Times New Roman" w:eastAsia="Calibri" w:hAnsi="Times New Roman" w:cs="Times New Roman"/>
          <w:kern w:val="0"/>
          <w:sz w:val="28"/>
          <w:szCs w:val="28"/>
          <w14:ligatures w14:val="none"/>
        </w:rPr>
        <w:t xml:space="preserve">, </w:t>
      </w:r>
      <w:r w:rsidR="009C3683">
        <w:rPr>
          <w:rFonts w:ascii="Times New Roman" w:eastAsia="Calibri" w:hAnsi="Times New Roman" w:cs="Times New Roman"/>
          <w:kern w:val="0"/>
          <w:sz w:val="28"/>
          <w:szCs w:val="28"/>
          <w14:ligatures w14:val="none"/>
        </w:rPr>
        <w:t>se peticionó</w:t>
      </w:r>
      <w:r w:rsidR="00996E2E">
        <w:rPr>
          <w:rFonts w:ascii="Times New Roman" w:eastAsia="Calibri" w:hAnsi="Times New Roman" w:cs="Times New Roman"/>
          <w:kern w:val="0"/>
          <w:sz w:val="28"/>
          <w:szCs w:val="28"/>
          <w14:ligatures w14:val="none"/>
        </w:rPr>
        <w:t xml:space="preserve"> </w:t>
      </w:r>
      <w:r w:rsidR="009C3683" w:rsidRPr="009C3683">
        <w:rPr>
          <w:rFonts w:ascii="Times New Roman" w:eastAsia="Calibri" w:hAnsi="Times New Roman" w:cs="Times New Roman"/>
          <w:kern w:val="0"/>
          <w:sz w:val="28"/>
          <w:szCs w:val="28"/>
          <w14:ligatures w14:val="none"/>
        </w:rPr>
        <w:t xml:space="preserve">al Honorable Concejo Deliberante que </w:t>
      </w:r>
      <w:r w:rsidR="009C3683" w:rsidRPr="00E742FA">
        <w:rPr>
          <w:rFonts w:ascii="Times New Roman" w:eastAsia="Calibri" w:hAnsi="Times New Roman" w:cs="Times New Roman"/>
          <w:b/>
          <w:bCs/>
          <w:i/>
          <w:iCs/>
          <w:kern w:val="0"/>
          <w:sz w:val="28"/>
          <w:szCs w:val="28"/>
          <w14:ligatures w14:val="none"/>
        </w:rPr>
        <w:t>revoque</w:t>
      </w:r>
      <w:r w:rsidR="009C3683" w:rsidRPr="009C3683">
        <w:rPr>
          <w:rFonts w:ascii="Times New Roman" w:eastAsia="Calibri" w:hAnsi="Times New Roman" w:cs="Times New Roman"/>
          <w:kern w:val="0"/>
          <w:sz w:val="28"/>
          <w:szCs w:val="28"/>
          <w14:ligatures w14:val="none"/>
        </w:rPr>
        <w:t xml:space="preserve"> </w:t>
      </w:r>
      <w:r w:rsidR="00EE0EFD" w:rsidRPr="00E742FA">
        <w:rPr>
          <w:rFonts w:ascii="Times New Roman" w:eastAsia="Calibri" w:hAnsi="Times New Roman" w:cs="Times New Roman"/>
          <w:b/>
          <w:bCs/>
          <w:i/>
          <w:iCs/>
          <w:kern w:val="0"/>
          <w:sz w:val="28"/>
          <w:szCs w:val="28"/>
          <w14:ligatures w14:val="none"/>
        </w:rPr>
        <w:t>la</w:t>
      </w:r>
      <w:r w:rsidR="00EE0EFD">
        <w:rPr>
          <w:rFonts w:ascii="Times New Roman" w:eastAsia="Calibri" w:hAnsi="Times New Roman" w:cs="Times New Roman"/>
          <w:kern w:val="0"/>
          <w:sz w:val="28"/>
          <w:szCs w:val="28"/>
          <w14:ligatures w14:val="none"/>
        </w:rPr>
        <w:t xml:space="preserve"> </w:t>
      </w:r>
      <w:r w:rsidR="00EE0EFD" w:rsidRPr="00E742FA">
        <w:rPr>
          <w:rFonts w:ascii="Times New Roman" w:eastAsia="Calibri" w:hAnsi="Times New Roman" w:cs="Times New Roman"/>
          <w:b/>
          <w:bCs/>
          <w:i/>
          <w:iCs/>
          <w:kern w:val="0"/>
          <w:sz w:val="28"/>
          <w:szCs w:val="28"/>
          <w14:ligatures w14:val="none"/>
        </w:rPr>
        <w:t>Resolución</w:t>
      </w:r>
      <w:r w:rsidR="00EE0EFD">
        <w:rPr>
          <w:rFonts w:ascii="Times New Roman" w:eastAsia="Calibri" w:hAnsi="Times New Roman" w:cs="Times New Roman"/>
          <w:kern w:val="0"/>
          <w:sz w:val="28"/>
          <w:szCs w:val="28"/>
          <w14:ligatures w14:val="none"/>
        </w:rPr>
        <w:t xml:space="preserve"> que </w:t>
      </w:r>
      <w:r w:rsidR="009C3683" w:rsidRPr="009C3683">
        <w:rPr>
          <w:rFonts w:ascii="Times New Roman" w:eastAsia="Calibri" w:hAnsi="Times New Roman" w:cs="Times New Roman"/>
          <w:kern w:val="0"/>
          <w:sz w:val="28"/>
          <w:szCs w:val="28"/>
          <w14:ligatures w14:val="none"/>
        </w:rPr>
        <w:t>dictará el Presidente del H.C.D. aprobando la Rendición de Cuentas del ejercicio 2025</w:t>
      </w:r>
      <w:r w:rsidR="003B13EF">
        <w:rPr>
          <w:rFonts w:ascii="Times New Roman" w:eastAsia="Calibri" w:hAnsi="Times New Roman" w:cs="Times New Roman"/>
          <w:kern w:val="0"/>
          <w:sz w:val="28"/>
          <w:szCs w:val="28"/>
          <w14:ligatures w14:val="none"/>
        </w:rPr>
        <w:t>, así como también</w:t>
      </w:r>
      <w:r w:rsidR="00580F8E">
        <w:rPr>
          <w:rFonts w:ascii="Times New Roman" w:eastAsia="Calibri" w:hAnsi="Times New Roman" w:cs="Times New Roman"/>
          <w:kern w:val="0"/>
          <w:sz w:val="28"/>
          <w:szCs w:val="28"/>
          <w14:ligatures w14:val="none"/>
        </w:rPr>
        <w:t>,</w:t>
      </w:r>
      <w:r w:rsidR="003B13EF">
        <w:rPr>
          <w:rFonts w:ascii="Times New Roman" w:eastAsia="Calibri" w:hAnsi="Times New Roman" w:cs="Times New Roman"/>
          <w:kern w:val="0"/>
          <w:sz w:val="28"/>
          <w:szCs w:val="28"/>
          <w14:ligatures w14:val="none"/>
        </w:rPr>
        <w:t xml:space="preserve"> se e</w:t>
      </w:r>
      <w:r w:rsidR="009C3683" w:rsidRPr="009C3683">
        <w:rPr>
          <w:rFonts w:ascii="Times New Roman" w:eastAsia="Calibri" w:hAnsi="Times New Roman" w:cs="Times New Roman"/>
          <w:kern w:val="0"/>
          <w:sz w:val="28"/>
          <w:szCs w:val="28"/>
          <w14:ligatures w14:val="none"/>
        </w:rPr>
        <w:t>xhort</w:t>
      </w:r>
      <w:r w:rsidR="00580F8E">
        <w:rPr>
          <w:rFonts w:ascii="Times New Roman" w:eastAsia="Calibri" w:hAnsi="Times New Roman" w:cs="Times New Roman"/>
          <w:kern w:val="0"/>
          <w:sz w:val="28"/>
          <w:szCs w:val="28"/>
          <w14:ligatures w14:val="none"/>
        </w:rPr>
        <w:t>ó</w:t>
      </w:r>
      <w:r w:rsidR="009C3683" w:rsidRPr="009C3683">
        <w:rPr>
          <w:rFonts w:ascii="Times New Roman" w:eastAsia="Calibri" w:hAnsi="Times New Roman" w:cs="Times New Roman"/>
          <w:kern w:val="0"/>
          <w:sz w:val="28"/>
          <w:szCs w:val="28"/>
          <w14:ligatures w14:val="none"/>
        </w:rPr>
        <w:t xml:space="preserve"> </w:t>
      </w:r>
      <w:r w:rsidR="00996E84">
        <w:rPr>
          <w:rFonts w:ascii="Times New Roman" w:eastAsia="Calibri" w:hAnsi="Times New Roman" w:cs="Times New Roman"/>
          <w:kern w:val="0"/>
          <w:sz w:val="28"/>
          <w:szCs w:val="28"/>
          <w14:ligatures w14:val="none"/>
        </w:rPr>
        <w:t>a este Cuerpo Deliberativo</w:t>
      </w:r>
      <w:r w:rsidR="00501E2E">
        <w:rPr>
          <w:rFonts w:ascii="Times New Roman" w:eastAsia="Calibri" w:hAnsi="Times New Roman" w:cs="Times New Roman"/>
          <w:kern w:val="0"/>
          <w:sz w:val="28"/>
          <w:szCs w:val="28"/>
          <w14:ligatures w14:val="none"/>
        </w:rPr>
        <w:t xml:space="preserve"> que en </w:t>
      </w:r>
      <w:r w:rsidR="00A04A34" w:rsidRPr="001716B9">
        <w:rPr>
          <w:rFonts w:ascii="Times New Roman" w:eastAsia="Calibri" w:hAnsi="Times New Roman" w:cs="Times New Roman"/>
          <w:b/>
          <w:bCs/>
          <w:i/>
          <w:iCs/>
          <w:kern w:val="0"/>
          <w:sz w:val="28"/>
          <w:szCs w:val="28"/>
          <w14:ligatures w14:val="none"/>
        </w:rPr>
        <w:t>Sesión Especial</w:t>
      </w:r>
      <w:r w:rsidR="00D971A9">
        <w:rPr>
          <w:rFonts w:ascii="Times New Roman" w:eastAsia="Calibri" w:hAnsi="Times New Roman" w:cs="Times New Roman"/>
          <w:kern w:val="0"/>
          <w:sz w:val="28"/>
          <w:szCs w:val="28"/>
          <w14:ligatures w14:val="none"/>
        </w:rPr>
        <w:t xml:space="preserve"> </w:t>
      </w:r>
      <w:r w:rsidR="001716B9">
        <w:rPr>
          <w:rFonts w:ascii="Times New Roman" w:eastAsia="Calibri" w:hAnsi="Times New Roman" w:cs="Times New Roman"/>
          <w:kern w:val="0"/>
          <w:sz w:val="28"/>
          <w:szCs w:val="28"/>
          <w14:ligatures w14:val="none"/>
        </w:rPr>
        <w:t xml:space="preserve"> d</w:t>
      </w:r>
      <w:r w:rsidR="008F3E6B">
        <w:rPr>
          <w:rFonts w:ascii="Times New Roman" w:eastAsia="Calibri" w:hAnsi="Times New Roman" w:cs="Times New Roman"/>
          <w:kern w:val="0"/>
          <w:sz w:val="28"/>
          <w:szCs w:val="28"/>
          <w14:ligatures w14:val="none"/>
        </w:rPr>
        <w:t>é</w:t>
      </w:r>
      <w:r w:rsidR="00C47DFB">
        <w:rPr>
          <w:rFonts w:ascii="Times New Roman" w:eastAsia="Calibri" w:hAnsi="Times New Roman" w:cs="Times New Roman"/>
          <w:kern w:val="0"/>
          <w:sz w:val="28"/>
          <w:szCs w:val="28"/>
          <w14:ligatures w14:val="none"/>
        </w:rPr>
        <w:t xml:space="preserve"> </w:t>
      </w:r>
      <w:r w:rsidR="00D971A9" w:rsidRPr="00D971A9">
        <w:rPr>
          <w:rFonts w:ascii="Times New Roman" w:eastAsia="Calibri" w:hAnsi="Times New Roman" w:cs="Times New Roman"/>
          <w:kern w:val="0"/>
          <w:sz w:val="28"/>
          <w:szCs w:val="28"/>
          <w14:ligatures w14:val="none"/>
        </w:rPr>
        <w:t xml:space="preserve">tratamiento a un legítimo y legal </w:t>
      </w:r>
      <w:r w:rsidR="00580F8E">
        <w:rPr>
          <w:rFonts w:ascii="Times New Roman" w:eastAsia="Calibri" w:hAnsi="Times New Roman" w:cs="Times New Roman"/>
          <w:kern w:val="0"/>
          <w:sz w:val="28"/>
          <w:szCs w:val="28"/>
          <w14:ligatures w14:val="none"/>
        </w:rPr>
        <w:t xml:space="preserve">al </w:t>
      </w:r>
      <w:r w:rsidR="00D971A9" w:rsidRPr="00D971A9">
        <w:rPr>
          <w:rFonts w:ascii="Times New Roman" w:eastAsia="Calibri" w:hAnsi="Times New Roman" w:cs="Times New Roman"/>
          <w:kern w:val="0"/>
          <w:sz w:val="28"/>
          <w:szCs w:val="28"/>
          <w14:ligatures w14:val="none"/>
        </w:rPr>
        <w:t>Despacho de Comisión acerca de la Rendición de Cuentas correspondiente al ejercicio 2025.</w:t>
      </w:r>
      <w:r w:rsidR="005B2CCC">
        <w:rPr>
          <w:rFonts w:ascii="Times New Roman" w:eastAsia="Calibri" w:hAnsi="Times New Roman" w:cs="Times New Roman"/>
          <w:kern w:val="0"/>
          <w:sz w:val="28"/>
          <w:szCs w:val="28"/>
          <w14:ligatures w14:val="none"/>
        </w:rPr>
        <w:t xml:space="preserve"> Dando </w:t>
      </w:r>
      <w:r w:rsidR="009C3683" w:rsidRPr="009C3683">
        <w:rPr>
          <w:rFonts w:ascii="Times New Roman" w:eastAsia="Calibri" w:hAnsi="Times New Roman" w:cs="Times New Roman"/>
          <w:kern w:val="0"/>
          <w:sz w:val="28"/>
          <w:szCs w:val="28"/>
          <w14:ligatures w14:val="none"/>
        </w:rPr>
        <w:t>cumpli</w:t>
      </w:r>
      <w:r w:rsidR="00DE7903">
        <w:rPr>
          <w:rFonts w:ascii="Times New Roman" w:eastAsia="Calibri" w:hAnsi="Times New Roman" w:cs="Times New Roman"/>
          <w:kern w:val="0"/>
          <w:sz w:val="28"/>
          <w:szCs w:val="28"/>
          <w14:ligatures w14:val="none"/>
        </w:rPr>
        <w:t xml:space="preserve">miento </w:t>
      </w:r>
      <w:r w:rsidR="009C3683" w:rsidRPr="009C3683">
        <w:rPr>
          <w:rFonts w:ascii="Times New Roman" w:eastAsia="Calibri" w:hAnsi="Times New Roman" w:cs="Times New Roman"/>
          <w:kern w:val="0"/>
          <w:sz w:val="28"/>
          <w:szCs w:val="28"/>
          <w14:ligatures w14:val="none"/>
        </w:rPr>
        <w:t xml:space="preserve">con lo ordenado por el Honorable Tribunal de Cuentas en cuanto el Concejo Deliberante debe realizar el  </w:t>
      </w:r>
      <w:r w:rsidR="009C3683" w:rsidRPr="00A24F53">
        <w:rPr>
          <w:rFonts w:ascii="Times New Roman" w:eastAsia="Calibri" w:hAnsi="Times New Roman" w:cs="Times New Roman"/>
          <w:b/>
          <w:bCs/>
          <w:i/>
          <w:iCs/>
          <w:kern w:val="0"/>
          <w:sz w:val="28"/>
          <w:szCs w:val="28"/>
          <w14:ligatures w14:val="none"/>
        </w:rPr>
        <w:t>control</w:t>
      </w:r>
      <w:r w:rsidR="009C3683" w:rsidRPr="009C3683">
        <w:rPr>
          <w:rFonts w:ascii="Times New Roman" w:eastAsia="Calibri" w:hAnsi="Times New Roman" w:cs="Times New Roman"/>
          <w:kern w:val="0"/>
          <w:sz w:val="28"/>
          <w:szCs w:val="28"/>
          <w14:ligatures w14:val="none"/>
        </w:rPr>
        <w:t xml:space="preserve"> </w:t>
      </w:r>
      <w:r w:rsidR="009C3683" w:rsidRPr="00A24F53">
        <w:rPr>
          <w:rFonts w:ascii="Times New Roman" w:eastAsia="Calibri" w:hAnsi="Times New Roman" w:cs="Times New Roman"/>
          <w:b/>
          <w:bCs/>
          <w:i/>
          <w:iCs/>
          <w:kern w:val="0"/>
          <w:sz w:val="28"/>
          <w:szCs w:val="28"/>
          <w14:ligatures w14:val="none"/>
        </w:rPr>
        <w:t>político</w:t>
      </w:r>
      <w:r w:rsidR="009C3683" w:rsidRPr="009C3683">
        <w:rPr>
          <w:rFonts w:ascii="Times New Roman" w:eastAsia="Calibri" w:hAnsi="Times New Roman" w:cs="Times New Roman"/>
          <w:kern w:val="0"/>
          <w:sz w:val="28"/>
          <w:szCs w:val="28"/>
          <w14:ligatures w14:val="none"/>
        </w:rPr>
        <w:t xml:space="preserve"> de la Rendición de Cuentas del Ejecutivo</w:t>
      </w:r>
      <w:r w:rsidR="00DE7903">
        <w:rPr>
          <w:rFonts w:ascii="Times New Roman" w:eastAsia="Calibri" w:hAnsi="Times New Roman" w:cs="Times New Roman"/>
          <w:kern w:val="0"/>
          <w:sz w:val="28"/>
          <w:szCs w:val="28"/>
          <w14:ligatures w14:val="none"/>
        </w:rPr>
        <w:t xml:space="preserve">, </w:t>
      </w:r>
      <w:r w:rsidR="009C3683" w:rsidRPr="009C3683">
        <w:rPr>
          <w:rFonts w:ascii="Times New Roman" w:eastAsia="Calibri" w:hAnsi="Times New Roman" w:cs="Times New Roman"/>
          <w:kern w:val="0"/>
          <w:sz w:val="28"/>
          <w:szCs w:val="28"/>
          <w14:ligatures w14:val="none"/>
        </w:rPr>
        <w:t xml:space="preserve">examinando si la actividad económica-financiera del Ejecutivo se ha </w:t>
      </w:r>
      <w:r w:rsidR="009C3683" w:rsidRPr="00DE7903">
        <w:rPr>
          <w:rFonts w:ascii="Times New Roman" w:eastAsia="Calibri" w:hAnsi="Times New Roman" w:cs="Times New Roman"/>
          <w:i/>
          <w:iCs/>
          <w:kern w:val="0"/>
          <w:sz w:val="28"/>
          <w:szCs w:val="28"/>
          <w14:ligatures w14:val="none"/>
        </w:rPr>
        <w:t>sometido a los principios de legalidad, transparencia, economía, eficiencia, eficacia, sustentabilidad ambiental y de buen gobierno.</w:t>
      </w:r>
    </w:p>
    <w:p w14:paraId="55A76EA2" w14:textId="54C9FBFE" w:rsidR="00A00A6A" w:rsidRDefault="00DA4B4F" w:rsidP="009C3683">
      <w:pPr>
        <w:spacing w:before="240" w:after="200" w:line="276" w:lineRule="auto"/>
        <w:jc w:val="both"/>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No obstante</w:t>
      </w:r>
      <w:r w:rsidR="00B82A14">
        <w:rPr>
          <w:rFonts w:ascii="Times New Roman" w:eastAsia="Calibri" w:hAnsi="Times New Roman" w:cs="Times New Roman"/>
          <w:kern w:val="0"/>
          <w:sz w:val="28"/>
          <w:szCs w:val="28"/>
          <w14:ligatures w14:val="none"/>
        </w:rPr>
        <w:t xml:space="preserve"> de las</w:t>
      </w:r>
      <w:r w:rsidR="00910E3A">
        <w:rPr>
          <w:rFonts w:ascii="Times New Roman" w:eastAsia="Calibri" w:hAnsi="Times New Roman" w:cs="Times New Roman"/>
          <w:kern w:val="0"/>
          <w:sz w:val="28"/>
          <w:szCs w:val="28"/>
          <w14:ligatures w14:val="none"/>
        </w:rPr>
        <w:t xml:space="preserve"> previas</w:t>
      </w:r>
      <w:r w:rsidR="00B82A14">
        <w:rPr>
          <w:rFonts w:ascii="Times New Roman" w:eastAsia="Calibri" w:hAnsi="Times New Roman" w:cs="Times New Roman"/>
          <w:kern w:val="0"/>
          <w:sz w:val="28"/>
          <w:szCs w:val="28"/>
          <w14:ligatures w14:val="none"/>
        </w:rPr>
        <w:t xml:space="preserve"> exhortaciones y peticiones</w:t>
      </w:r>
      <w:r w:rsidR="00875EE1">
        <w:rPr>
          <w:rFonts w:ascii="Times New Roman" w:eastAsia="Calibri" w:hAnsi="Times New Roman" w:cs="Times New Roman"/>
          <w:kern w:val="0"/>
          <w:sz w:val="28"/>
          <w:szCs w:val="28"/>
          <w14:ligatures w14:val="none"/>
        </w:rPr>
        <w:t xml:space="preserve"> realizadas</w:t>
      </w:r>
      <w:r w:rsidR="00E5458A">
        <w:rPr>
          <w:rFonts w:ascii="Times New Roman" w:eastAsia="Calibri" w:hAnsi="Times New Roman" w:cs="Times New Roman"/>
          <w:kern w:val="0"/>
          <w:sz w:val="28"/>
          <w:szCs w:val="28"/>
          <w14:ligatures w14:val="none"/>
        </w:rPr>
        <w:t xml:space="preserve"> </w:t>
      </w:r>
      <w:r w:rsidR="00875EE1">
        <w:rPr>
          <w:rFonts w:ascii="Times New Roman" w:eastAsia="Calibri" w:hAnsi="Times New Roman" w:cs="Times New Roman"/>
          <w:kern w:val="0"/>
          <w:sz w:val="28"/>
          <w:szCs w:val="28"/>
          <w14:ligatures w14:val="none"/>
        </w:rPr>
        <w:t xml:space="preserve">con fundamentos legales y </w:t>
      </w:r>
      <w:r w:rsidR="00A21E19">
        <w:rPr>
          <w:rFonts w:ascii="Times New Roman" w:eastAsia="Calibri" w:hAnsi="Times New Roman" w:cs="Times New Roman"/>
          <w:kern w:val="0"/>
          <w:sz w:val="28"/>
          <w:szCs w:val="28"/>
          <w14:ligatures w14:val="none"/>
        </w:rPr>
        <w:t>doctrinarios, el Presidente del Honrable Concejo Del</w:t>
      </w:r>
      <w:r w:rsidR="00E36605">
        <w:rPr>
          <w:rFonts w:ascii="Times New Roman" w:eastAsia="Calibri" w:hAnsi="Times New Roman" w:cs="Times New Roman"/>
          <w:kern w:val="0"/>
          <w:sz w:val="28"/>
          <w:szCs w:val="28"/>
          <w14:ligatures w14:val="none"/>
        </w:rPr>
        <w:t xml:space="preserve">iberante firmó la </w:t>
      </w:r>
      <w:r w:rsidR="00E36605" w:rsidRPr="00034CF8">
        <w:rPr>
          <w:rFonts w:ascii="Times New Roman" w:eastAsia="Calibri" w:hAnsi="Times New Roman" w:cs="Times New Roman"/>
          <w:b/>
          <w:bCs/>
          <w:i/>
          <w:iCs/>
          <w:kern w:val="0"/>
          <w:sz w:val="28"/>
          <w:szCs w:val="28"/>
          <w14:ligatures w14:val="none"/>
        </w:rPr>
        <w:t>Resolución</w:t>
      </w:r>
      <w:r w:rsidR="00E36605">
        <w:rPr>
          <w:rFonts w:ascii="Times New Roman" w:eastAsia="Calibri" w:hAnsi="Times New Roman" w:cs="Times New Roman"/>
          <w:kern w:val="0"/>
          <w:sz w:val="28"/>
          <w:szCs w:val="28"/>
          <w14:ligatures w14:val="none"/>
        </w:rPr>
        <w:t xml:space="preserve"> </w:t>
      </w:r>
      <w:r w:rsidR="00E36605" w:rsidRPr="00034CF8">
        <w:rPr>
          <w:rFonts w:ascii="Times New Roman" w:eastAsia="Calibri" w:hAnsi="Times New Roman" w:cs="Times New Roman"/>
          <w:b/>
          <w:bCs/>
          <w:i/>
          <w:iCs/>
          <w:kern w:val="0"/>
          <w:sz w:val="28"/>
          <w:szCs w:val="28"/>
          <w14:ligatures w14:val="none"/>
        </w:rPr>
        <w:t>612</w:t>
      </w:r>
      <w:r w:rsidR="00E36605" w:rsidRPr="00034CF8">
        <w:rPr>
          <w:rFonts w:ascii="Times New Roman" w:eastAsia="Calibri" w:hAnsi="Times New Roman" w:cs="Times New Roman"/>
          <w:b/>
          <w:bCs/>
          <w:kern w:val="0"/>
          <w:sz w:val="28"/>
          <w:szCs w:val="28"/>
          <w14:ligatures w14:val="none"/>
        </w:rPr>
        <w:t>/</w:t>
      </w:r>
      <w:r w:rsidR="00E36605" w:rsidRPr="00034CF8">
        <w:rPr>
          <w:rFonts w:ascii="Times New Roman" w:eastAsia="Calibri" w:hAnsi="Times New Roman" w:cs="Times New Roman"/>
          <w:b/>
          <w:bCs/>
          <w:i/>
          <w:iCs/>
          <w:kern w:val="0"/>
          <w:sz w:val="28"/>
          <w:szCs w:val="28"/>
          <w14:ligatures w14:val="none"/>
        </w:rPr>
        <w:t>2026</w:t>
      </w:r>
      <w:r w:rsidR="004E1DED">
        <w:rPr>
          <w:rFonts w:ascii="Times New Roman" w:eastAsia="Calibri" w:hAnsi="Times New Roman" w:cs="Times New Roman"/>
          <w:kern w:val="0"/>
          <w:sz w:val="28"/>
          <w:szCs w:val="28"/>
          <w14:ligatures w14:val="none"/>
        </w:rPr>
        <w:t>, estableciendo en su</w:t>
      </w:r>
      <w:r w:rsidR="00A00A6A">
        <w:rPr>
          <w:rFonts w:ascii="Times New Roman" w:eastAsia="Calibri" w:hAnsi="Times New Roman" w:cs="Times New Roman"/>
          <w:kern w:val="0"/>
          <w:sz w:val="28"/>
          <w:szCs w:val="28"/>
          <w14:ligatures w14:val="none"/>
        </w:rPr>
        <w:t xml:space="preserve"> artículo 1°</w:t>
      </w:r>
      <w:r w:rsidR="002F7B8A">
        <w:rPr>
          <w:rFonts w:ascii="Times New Roman" w:eastAsia="Calibri" w:hAnsi="Times New Roman" w:cs="Times New Roman"/>
          <w:kern w:val="0"/>
          <w:sz w:val="28"/>
          <w:szCs w:val="28"/>
          <w14:ligatures w14:val="none"/>
        </w:rPr>
        <w:t>: “</w:t>
      </w:r>
      <w:r w:rsidR="002F7B8A" w:rsidRPr="00EB2B45">
        <w:rPr>
          <w:rFonts w:ascii="Times New Roman" w:eastAsia="Calibri" w:hAnsi="Times New Roman" w:cs="Times New Roman"/>
          <w:i/>
          <w:iCs/>
          <w:kern w:val="0"/>
          <w:sz w:val="28"/>
          <w:szCs w:val="28"/>
          <w14:ligatures w14:val="none"/>
        </w:rPr>
        <w:t>Apruébese</w:t>
      </w:r>
      <w:r w:rsidR="00485007" w:rsidRPr="00EB2B45">
        <w:rPr>
          <w:rFonts w:ascii="Times New Roman" w:eastAsia="Calibri" w:hAnsi="Times New Roman" w:cs="Times New Roman"/>
          <w:i/>
          <w:iCs/>
          <w:kern w:val="0"/>
          <w:sz w:val="28"/>
          <w:szCs w:val="28"/>
          <w14:ligatures w14:val="none"/>
        </w:rPr>
        <w:t xml:space="preserve"> la Rendición de Cuentas presentada por el Departamento</w:t>
      </w:r>
      <w:r w:rsidR="00EB2B45">
        <w:rPr>
          <w:rFonts w:ascii="Times New Roman" w:eastAsia="Calibri" w:hAnsi="Times New Roman" w:cs="Times New Roman"/>
          <w:i/>
          <w:iCs/>
          <w:kern w:val="0"/>
          <w:sz w:val="28"/>
          <w:szCs w:val="28"/>
          <w14:ligatures w14:val="none"/>
        </w:rPr>
        <w:t xml:space="preserve"> </w:t>
      </w:r>
      <w:r w:rsidR="00EB2B45" w:rsidRPr="00EB2B45">
        <w:rPr>
          <w:rFonts w:ascii="Times New Roman" w:eastAsia="Calibri" w:hAnsi="Times New Roman" w:cs="Times New Roman"/>
          <w:i/>
          <w:iCs/>
          <w:kern w:val="0"/>
          <w:sz w:val="28"/>
          <w:szCs w:val="28"/>
          <w14:ligatures w14:val="none"/>
        </w:rPr>
        <w:t>Ejecutivo, correspondiente al Ejercicio 2025</w:t>
      </w:r>
      <w:r w:rsidR="00D60456">
        <w:rPr>
          <w:rFonts w:ascii="Times New Roman" w:eastAsia="Calibri" w:hAnsi="Times New Roman" w:cs="Times New Roman"/>
          <w:i/>
          <w:iCs/>
          <w:kern w:val="0"/>
          <w:sz w:val="28"/>
          <w:szCs w:val="28"/>
          <w14:ligatures w14:val="none"/>
        </w:rPr>
        <w:t>”.</w:t>
      </w:r>
    </w:p>
    <w:p w14:paraId="3A030631" w14:textId="6075DAB9" w:rsidR="00910E3A" w:rsidRDefault="00A41873" w:rsidP="009C3683">
      <w:pPr>
        <w:spacing w:before="240" w:after="200" w:line="276"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Por los fundamen</w:t>
      </w:r>
      <w:r w:rsidR="00D0467D">
        <w:rPr>
          <w:rFonts w:ascii="Times New Roman" w:eastAsia="Calibri" w:hAnsi="Times New Roman" w:cs="Times New Roman"/>
          <w:kern w:val="0"/>
          <w:sz w:val="28"/>
          <w:szCs w:val="28"/>
          <w14:ligatures w14:val="none"/>
        </w:rPr>
        <w:t>tos legales y doctrinarios</w:t>
      </w:r>
      <w:r w:rsidR="00BA419A">
        <w:rPr>
          <w:rFonts w:ascii="Times New Roman" w:eastAsia="Calibri" w:hAnsi="Times New Roman" w:cs="Times New Roman"/>
          <w:kern w:val="0"/>
          <w:sz w:val="28"/>
          <w:szCs w:val="28"/>
          <w14:ligatures w14:val="none"/>
        </w:rPr>
        <w:t xml:space="preserve"> expresados</w:t>
      </w:r>
      <w:r w:rsidR="00A15AC7">
        <w:rPr>
          <w:rFonts w:ascii="Times New Roman" w:eastAsia="Calibri" w:hAnsi="Times New Roman" w:cs="Times New Roman"/>
          <w:kern w:val="0"/>
          <w:sz w:val="28"/>
          <w:szCs w:val="28"/>
          <w14:ligatures w14:val="none"/>
        </w:rPr>
        <w:t xml:space="preserve"> en seis escritos</w:t>
      </w:r>
      <w:r w:rsidR="00BA419A">
        <w:rPr>
          <w:rFonts w:ascii="Times New Roman" w:eastAsia="Calibri" w:hAnsi="Times New Roman" w:cs="Times New Roman"/>
          <w:kern w:val="0"/>
          <w:sz w:val="28"/>
          <w:szCs w:val="28"/>
          <w14:ligatures w14:val="none"/>
        </w:rPr>
        <w:t>, la Resolución 612/2026</w:t>
      </w:r>
      <w:r w:rsidR="00B40DF1">
        <w:rPr>
          <w:rFonts w:ascii="Times New Roman" w:eastAsia="Calibri" w:hAnsi="Times New Roman" w:cs="Times New Roman"/>
          <w:kern w:val="0"/>
          <w:sz w:val="28"/>
          <w:szCs w:val="28"/>
          <w14:ligatures w14:val="none"/>
        </w:rPr>
        <w:t xml:space="preserve"> es</w:t>
      </w:r>
      <w:r w:rsidR="00B40DF1" w:rsidRPr="007F573B">
        <w:rPr>
          <w:rFonts w:ascii="Times New Roman" w:eastAsia="Calibri" w:hAnsi="Times New Roman" w:cs="Times New Roman"/>
          <w:b/>
          <w:bCs/>
          <w:i/>
          <w:iCs/>
          <w:kern w:val="0"/>
          <w:sz w:val="28"/>
          <w:szCs w:val="28"/>
          <w14:ligatures w14:val="none"/>
        </w:rPr>
        <w:t xml:space="preserve"> nula de nulidad absoluta</w:t>
      </w:r>
      <w:r w:rsidR="00B40DF1">
        <w:rPr>
          <w:rFonts w:ascii="Times New Roman" w:eastAsia="Calibri" w:hAnsi="Times New Roman" w:cs="Times New Roman"/>
          <w:kern w:val="0"/>
          <w:sz w:val="28"/>
          <w:szCs w:val="28"/>
          <w14:ligatures w14:val="none"/>
        </w:rPr>
        <w:t>.</w:t>
      </w:r>
    </w:p>
    <w:p w14:paraId="20E11D16" w14:textId="794B97D1" w:rsidR="00525DE4" w:rsidRDefault="00A67A16" w:rsidP="009C3683">
      <w:pPr>
        <w:spacing w:before="240" w:after="200" w:line="276" w:lineRule="auto"/>
        <w:jc w:val="both"/>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 xml:space="preserve">La falta de idoneidad parlamentaria </w:t>
      </w:r>
      <w:r w:rsidR="00B513AD">
        <w:rPr>
          <w:rFonts w:ascii="Times New Roman" w:eastAsia="Calibri" w:hAnsi="Times New Roman" w:cs="Times New Roman"/>
          <w:kern w:val="0"/>
          <w:sz w:val="28"/>
          <w:szCs w:val="28"/>
          <w14:ligatures w14:val="none"/>
        </w:rPr>
        <w:t xml:space="preserve">que ha exhibido </w:t>
      </w:r>
      <w:r w:rsidR="005F36F3">
        <w:rPr>
          <w:rFonts w:ascii="Times New Roman" w:eastAsia="Calibri" w:hAnsi="Times New Roman" w:cs="Times New Roman"/>
          <w:kern w:val="0"/>
          <w:sz w:val="28"/>
          <w:szCs w:val="28"/>
          <w14:ligatures w14:val="none"/>
        </w:rPr>
        <w:t>el Bloque de Concejales de U.C.R.+D</w:t>
      </w:r>
      <w:r w:rsidR="00AA2489">
        <w:rPr>
          <w:rFonts w:ascii="Times New Roman" w:eastAsia="Calibri" w:hAnsi="Times New Roman" w:cs="Times New Roman"/>
          <w:kern w:val="0"/>
          <w:sz w:val="28"/>
          <w:szCs w:val="28"/>
          <w14:ligatures w14:val="none"/>
        </w:rPr>
        <w:t>iá</w:t>
      </w:r>
      <w:r w:rsidR="005F36F3">
        <w:rPr>
          <w:rFonts w:ascii="Times New Roman" w:eastAsia="Calibri" w:hAnsi="Times New Roman" w:cs="Times New Roman"/>
          <w:kern w:val="0"/>
          <w:sz w:val="28"/>
          <w:szCs w:val="28"/>
          <w14:ligatures w14:val="none"/>
        </w:rPr>
        <w:t>logo</w:t>
      </w:r>
      <w:r w:rsidR="00746959">
        <w:rPr>
          <w:rFonts w:ascii="Times New Roman" w:eastAsia="Calibri" w:hAnsi="Times New Roman" w:cs="Times New Roman"/>
          <w:kern w:val="0"/>
          <w:sz w:val="28"/>
          <w:szCs w:val="28"/>
          <w14:ligatures w14:val="none"/>
        </w:rPr>
        <w:t>,</w:t>
      </w:r>
      <w:r w:rsidR="005F36F3">
        <w:rPr>
          <w:rFonts w:ascii="Times New Roman" w:eastAsia="Calibri" w:hAnsi="Times New Roman" w:cs="Times New Roman"/>
          <w:kern w:val="0"/>
          <w:sz w:val="28"/>
          <w:szCs w:val="28"/>
          <w14:ligatures w14:val="none"/>
        </w:rPr>
        <w:t xml:space="preserve"> </w:t>
      </w:r>
      <w:r w:rsidR="00B50C4E" w:rsidRPr="002C3996">
        <w:rPr>
          <w:rFonts w:ascii="Times New Roman" w:eastAsia="Calibri" w:hAnsi="Times New Roman" w:cs="Times New Roman"/>
          <w:b/>
          <w:bCs/>
          <w:kern w:val="0"/>
          <w:sz w:val="28"/>
          <w:szCs w:val="28"/>
          <w14:ligatures w14:val="none"/>
        </w:rPr>
        <w:t>obliga</w:t>
      </w:r>
      <w:r>
        <w:rPr>
          <w:rFonts w:ascii="Times New Roman" w:eastAsia="Calibri" w:hAnsi="Times New Roman" w:cs="Times New Roman"/>
          <w:kern w:val="0"/>
          <w:sz w:val="28"/>
          <w:szCs w:val="28"/>
          <w14:ligatures w14:val="none"/>
        </w:rPr>
        <w:t xml:space="preserve"> </w:t>
      </w:r>
      <w:r w:rsidRPr="002C3996">
        <w:rPr>
          <w:rFonts w:ascii="Times New Roman" w:eastAsia="Calibri" w:hAnsi="Times New Roman" w:cs="Times New Roman"/>
          <w:b/>
          <w:bCs/>
          <w:kern w:val="0"/>
          <w:sz w:val="28"/>
          <w:szCs w:val="28"/>
          <w14:ligatures w14:val="none"/>
        </w:rPr>
        <w:t>reiterar</w:t>
      </w:r>
      <w:r>
        <w:rPr>
          <w:rFonts w:ascii="Times New Roman" w:eastAsia="Calibri" w:hAnsi="Times New Roman" w:cs="Times New Roman"/>
          <w:kern w:val="0"/>
          <w:sz w:val="28"/>
          <w:szCs w:val="28"/>
          <w14:ligatures w14:val="none"/>
        </w:rPr>
        <w:t xml:space="preserve">, una vez más, </w:t>
      </w:r>
      <w:r w:rsidR="0064389E">
        <w:rPr>
          <w:rFonts w:ascii="Times New Roman" w:eastAsia="Calibri" w:hAnsi="Times New Roman" w:cs="Times New Roman"/>
          <w:kern w:val="0"/>
          <w:sz w:val="28"/>
          <w:szCs w:val="28"/>
          <w14:ligatures w14:val="none"/>
        </w:rPr>
        <w:t>l</w:t>
      </w:r>
      <w:r w:rsidR="003C5D4E">
        <w:rPr>
          <w:rFonts w:ascii="Times New Roman" w:eastAsia="Calibri" w:hAnsi="Times New Roman" w:cs="Times New Roman"/>
          <w:kern w:val="0"/>
          <w:sz w:val="28"/>
          <w:szCs w:val="28"/>
          <w14:ligatures w14:val="none"/>
        </w:rPr>
        <w:t>as</w:t>
      </w:r>
      <w:r w:rsidR="003C5D4E" w:rsidRPr="003C5D4E">
        <w:rPr>
          <w:rFonts w:ascii="Times New Roman" w:eastAsia="Calibri" w:hAnsi="Times New Roman" w:cs="Times New Roman"/>
          <w:b/>
          <w:bCs/>
          <w:i/>
          <w:iCs/>
          <w:kern w:val="0"/>
          <w:sz w:val="28"/>
          <w:szCs w:val="28"/>
          <w14:ligatures w14:val="none"/>
        </w:rPr>
        <w:t xml:space="preserve"> nociones</w:t>
      </w:r>
      <w:r w:rsidR="0064389E" w:rsidRPr="003C5D4E">
        <w:rPr>
          <w:rFonts w:ascii="Times New Roman" w:eastAsia="Calibri" w:hAnsi="Times New Roman" w:cs="Times New Roman"/>
          <w:b/>
          <w:bCs/>
          <w:i/>
          <w:iCs/>
          <w:kern w:val="0"/>
          <w:sz w:val="28"/>
          <w:szCs w:val="28"/>
          <w14:ligatures w14:val="none"/>
        </w:rPr>
        <w:t xml:space="preserve"> </w:t>
      </w:r>
      <w:r w:rsidR="0064389E">
        <w:rPr>
          <w:rFonts w:ascii="Times New Roman" w:eastAsia="Calibri" w:hAnsi="Times New Roman" w:cs="Times New Roman"/>
          <w:kern w:val="0"/>
          <w:sz w:val="28"/>
          <w:szCs w:val="28"/>
          <w14:ligatures w14:val="none"/>
        </w:rPr>
        <w:t>básic</w:t>
      </w:r>
      <w:r w:rsidR="003C5D4E">
        <w:rPr>
          <w:rFonts w:ascii="Times New Roman" w:eastAsia="Calibri" w:hAnsi="Times New Roman" w:cs="Times New Roman"/>
          <w:kern w:val="0"/>
          <w:sz w:val="28"/>
          <w:szCs w:val="28"/>
          <w14:ligatures w14:val="none"/>
        </w:rPr>
        <w:t>a</w:t>
      </w:r>
      <w:r w:rsidR="0064389E">
        <w:rPr>
          <w:rFonts w:ascii="Times New Roman" w:eastAsia="Calibri" w:hAnsi="Times New Roman" w:cs="Times New Roman"/>
          <w:kern w:val="0"/>
          <w:sz w:val="28"/>
          <w:szCs w:val="28"/>
          <w14:ligatures w14:val="none"/>
        </w:rPr>
        <w:t xml:space="preserve">s </w:t>
      </w:r>
      <w:r w:rsidR="000D590E">
        <w:rPr>
          <w:rFonts w:ascii="Times New Roman" w:eastAsia="Calibri" w:hAnsi="Times New Roman" w:cs="Times New Roman"/>
          <w:kern w:val="0"/>
          <w:sz w:val="28"/>
          <w:szCs w:val="28"/>
          <w14:ligatures w14:val="none"/>
        </w:rPr>
        <w:t xml:space="preserve">de </w:t>
      </w:r>
      <w:r w:rsidR="000D590E" w:rsidRPr="000D590E">
        <w:rPr>
          <w:rFonts w:ascii="Times New Roman" w:eastAsia="Calibri" w:hAnsi="Times New Roman" w:cs="Times New Roman"/>
          <w:i/>
          <w:iCs/>
          <w:kern w:val="0"/>
          <w:sz w:val="28"/>
          <w:szCs w:val="28"/>
          <w14:ligatures w14:val="none"/>
        </w:rPr>
        <w:lastRenderedPageBreak/>
        <w:t>f</w:t>
      </w:r>
      <w:r w:rsidR="001A4087" w:rsidRPr="000D590E">
        <w:rPr>
          <w:rFonts w:ascii="Times New Roman" w:eastAsia="Calibri" w:hAnsi="Times New Roman" w:cs="Times New Roman"/>
          <w:i/>
          <w:iCs/>
          <w:kern w:val="0"/>
          <w:sz w:val="28"/>
          <w:szCs w:val="28"/>
          <w14:ligatures w14:val="none"/>
        </w:rPr>
        <w:t>iscalización de la Rendición de Cuentas del Ejecutivo</w:t>
      </w:r>
      <w:r w:rsidR="000D590E">
        <w:rPr>
          <w:rFonts w:ascii="Times New Roman" w:eastAsia="Calibri" w:hAnsi="Times New Roman" w:cs="Times New Roman"/>
          <w:i/>
          <w:iCs/>
          <w:kern w:val="0"/>
          <w:sz w:val="28"/>
          <w:szCs w:val="28"/>
          <w14:ligatures w14:val="none"/>
        </w:rPr>
        <w:t>, de los actos nulos</w:t>
      </w:r>
      <w:r w:rsidR="008170E0">
        <w:rPr>
          <w:rFonts w:ascii="Times New Roman" w:eastAsia="Calibri" w:hAnsi="Times New Roman" w:cs="Times New Roman"/>
          <w:i/>
          <w:iCs/>
          <w:kern w:val="0"/>
          <w:sz w:val="28"/>
          <w:szCs w:val="28"/>
          <w14:ligatures w14:val="none"/>
        </w:rPr>
        <w:t xml:space="preserve"> y de</w:t>
      </w:r>
      <w:r w:rsidR="00AF42FD">
        <w:rPr>
          <w:rFonts w:ascii="Times New Roman" w:eastAsia="Calibri" w:hAnsi="Times New Roman" w:cs="Times New Roman"/>
          <w:i/>
          <w:iCs/>
          <w:kern w:val="0"/>
          <w:sz w:val="28"/>
          <w:szCs w:val="28"/>
          <w14:ligatures w14:val="none"/>
        </w:rPr>
        <w:t xml:space="preserve"> </w:t>
      </w:r>
      <w:r w:rsidR="008170E0">
        <w:rPr>
          <w:rFonts w:ascii="Times New Roman" w:eastAsia="Calibri" w:hAnsi="Times New Roman" w:cs="Times New Roman"/>
          <w:i/>
          <w:iCs/>
          <w:kern w:val="0"/>
          <w:sz w:val="28"/>
          <w:szCs w:val="28"/>
          <w14:ligatures w14:val="none"/>
        </w:rPr>
        <w:t xml:space="preserve">gravedad </w:t>
      </w:r>
      <w:r w:rsidR="00525DE4">
        <w:rPr>
          <w:rFonts w:ascii="Times New Roman" w:eastAsia="Calibri" w:hAnsi="Times New Roman" w:cs="Times New Roman"/>
          <w:i/>
          <w:iCs/>
          <w:kern w:val="0"/>
          <w:sz w:val="28"/>
          <w:szCs w:val="28"/>
          <w14:ligatures w14:val="none"/>
        </w:rPr>
        <w:t>institucional.</w:t>
      </w:r>
    </w:p>
    <w:p w14:paraId="66BE325F" w14:textId="4935B7BF" w:rsidR="00195D39" w:rsidRDefault="003F1D1D" w:rsidP="009C3683">
      <w:pPr>
        <w:spacing w:before="240" w:after="200" w:line="276"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Si </w:t>
      </w:r>
      <w:r w:rsidR="00AE0F6B">
        <w:rPr>
          <w:rFonts w:ascii="Times New Roman" w:eastAsia="Calibri" w:hAnsi="Times New Roman" w:cs="Times New Roman"/>
          <w:kern w:val="0"/>
          <w:sz w:val="28"/>
          <w:szCs w:val="28"/>
          <w14:ligatures w14:val="none"/>
        </w:rPr>
        <w:t>el</w:t>
      </w:r>
      <w:r w:rsidR="00F5369B">
        <w:rPr>
          <w:rFonts w:ascii="Times New Roman" w:eastAsia="Calibri" w:hAnsi="Times New Roman" w:cs="Times New Roman"/>
          <w:kern w:val="0"/>
          <w:sz w:val="28"/>
          <w:szCs w:val="28"/>
          <w14:ligatures w14:val="none"/>
        </w:rPr>
        <w:t xml:space="preserve"> </w:t>
      </w:r>
      <w:r w:rsidR="007F3983">
        <w:rPr>
          <w:rFonts w:ascii="Times New Roman" w:eastAsia="Calibri" w:hAnsi="Times New Roman" w:cs="Times New Roman"/>
          <w:kern w:val="0"/>
          <w:sz w:val="28"/>
          <w:szCs w:val="28"/>
          <w14:ligatures w14:val="none"/>
        </w:rPr>
        <w:t xml:space="preserve">Honorable </w:t>
      </w:r>
      <w:r w:rsidR="00AE0F6B">
        <w:rPr>
          <w:rFonts w:ascii="Times New Roman" w:eastAsia="Calibri" w:hAnsi="Times New Roman" w:cs="Times New Roman"/>
          <w:kern w:val="0"/>
          <w:sz w:val="28"/>
          <w:szCs w:val="28"/>
          <w14:ligatures w14:val="none"/>
        </w:rPr>
        <w:t xml:space="preserve">Concejo Deliberante </w:t>
      </w:r>
      <w:r w:rsidR="007B2A7B">
        <w:rPr>
          <w:rFonts w:ascii="Times New Roman" w:eastAsia="Calibri" w:hAnsi="Times New Roman" w:cs="Times New Roman"/>
          <w:kern w:val="0"/>
          <w:sz w:val="28"/>
          <w:szCs w:val="28"/>
          <w14:ligatures w14:val="none"/>
        </w:rPr>
        <w:t xml:space="preserve">decide </w:t>
      </w:r>
      <w:r w:rsidR="00AE0F6B">
        <w:rPr>
          <w:rFonts w:ascii="Times New Roman" w:eastAsia="Calibri" w:hAnsi="Times New Roman" w:cs="Times New Roman"/>
          <w:kern w:val="0"/>
          <w:sz w:val="28"/>
          <w:szCs w:val="28"/>
          <w14:ligatures w14:val="none"/>
        </w:rPr>
        <w:t>no revo</w:t>
      </w:r>
      <w:r w:rsidR="00A57AA3">
        <w:rPr>
          <w:rFonts w:ascii="Times New Roman" w:eastAsia="Calibri" w:hAnsi="Times New Roman" w:cs="Times New Roman"/>
          <w:kern w:val="0"/>
          <w:sz w:val="28"/>
          <w:szCs w:val="28"/>
          <w14:ligatures w14:val="none"/>
        </w:rPr>
        <w:t>ca</w:t>
      </w:r>
      <w:r w:rsidR="007B2A7B">
        <w:rPr>
          <w:rFonts w:ascii="Times New Roman" w:eastAsia="Calibri" w:hAnsi="Times New Roman" w:cs="Times New Roman"/>
          <w:kern w:val="0"/>
          <w:sz w:val="28"/>
          <w:szCs w:val="28"/>
          <w14:ligatures w14:val="none"/>
        </w:rPr>
        <w:t>r</w:t>
      </w:r>
      <w:r w:rsidR="00AE0F6B">
        <w:rPr>
          <w:rFonts w:ascii="Times New Roman" w:eastAsia="Calibri" w:hAnsi="Times New Roman" w:cs="Times New Roman"/>
          <w:kern w:val="0"/>
          <w:sz w:val="28"/>
          <w:szCs w:val="28"/>
          <w14:ligatures w14:val="none"/>
        </w:rPr>
        <w:t xml:space="preserve"> la Resolución 612</w:t>
      </w:r>
      <w:r>
        <w:rPr>
          <w:rFonts w:ascii="Times New Roman" w:eastAsia="Calibri" w:hAnsi="Times New Roman" w:cs="Times New Roman"/>
          <w:kern w:val="0"/>
          <w:sz w:val="28"/>
          <w:szCs w:val="28"/>
          <w14:ligatures w14:val="none"/>
        </w:rPr>
        <w:t>/2026, conforme a lo peticionado</w:t>
      </w:r>
      <w:r w:rsidR="008E32BD">
        <w:rPr>
          <w:rFonts w:ascii="Times New Roman" w:eastAsia="Calibri" w:hAnsi="Times New Roman" w:cs="Times New Roman"/>
          <w:kern w:val="0"/>
          <w:sz w:val="28"/>
          <w:szCs w:val="28"/>
          <w14:ligatures w14:val="none"/>
        </w:rPr>
        <w:t>, n</w:t>
      </w:r>
      <w:r w:rsidR="00BB39E6">
        <w:rPr>
          <w:rFonts w:ascii="Times New Roman" w:eastAsia="Calibri" w:hAnsi="Times New Roman" w:cs="Times New Roman"/>
          <w:kern w:val="0"/>
          <w:sz w:val="28"/>
          <w:szCs w:val="28"/>
          <w14:ligatures w14:val="none"/>
        </w:rPr>
        <w:t>i</w:t>
      </w:r>
      <w:r w:rsidR="008E32BD">
        <w:rPr>
          <w:rFonts w:ascii="Times New Roman" w:eastAsia="Calibri" w:hAnsi="Times New Roman" w:cs="Times New Roman"/>
          <w:kern w:val="0"/>
          <w:sz w:val="28"/>
          <w:szCs w:val="28"/>
          <w14:ligatures w14:val="none"/>
        </w:rPr>
        <w:t xml:space="preserve"> dé</w:t>
      </w:r>
      <w:r w:rsidR="00335AC6">
        <w:rPr>
          <w:rFonts w:ascii="Times New Roman" w:eastAsia="Calibri" w:hAnsi="Times New Roman" w:cs="Times New Roman"/>
          <w:kern w:val="0"/>
          <w:sz w:val="28"/>
          <w:szCs w:val="28"/>
          <w14:ligatures w14:val="none"/>
        </w:rPr>
        <w:t xml:space="preserve"> el  </w:t>
      </w:r>
      <w:r w:rsidR="00F5369B">
        <w:rPr>
          <w:rFonts w:ascii="Times New Roman" w:eastAsia="Calibri" w:hAnsi="Times New Roman" w:cs="Times New Roman"/>
          <w:kern w:val="0"/>
          <w:sz w:val="28"/>
          <w:szCs w:val="28"/>
          <w14:ligatures w14:val="none"/>
        </w:rPr>
        <w:t xml:space="preserve">legal y </w:t>
      </w:r>
      <w:r w:rsidR="00335AC6">
        <w:rPr>
          <w:rFonts w:ascii="Times New Roman" w:eastAsia="Calibri" w:hAnsi="Times New Roman" w:cs="Times New Roman"/>
          <w:kern w:val="0"/>
          <w:sz w:val="28"/>
          <w:szCs w:val="28"/>
          <w14:ligatures w14:val="none"/>
        </w:rPr>
        <w:t>legítimo</w:t>
      </w:r>
      <w:r w:rsidR="008E32BD">
        <w:rPr>
          <w:rFonts w:ascii="Times New Roman" w:eastAsia="Calibri" w:hAnsi="Times New Roman" w:cs="Times New Roman"/>
          <w:kern w:val="0"/>
          <w:sz w:val="28"/>
          <w:szCs w:val="28"/>
          <w14:ligatures w14:val="none"/>
        </w:rPr>
        <w:t xml:space="preserve"> tratamiento </w:t>
      </w:r>
      <w:r w:rsidR="00335AC6">
        <w:rPr>
          <w:rFonts w:ascii="Times New Roman" w:eastAsia="Calibri" w:hAnsi="Times New Roman" w:cs="Times New Roman"/>
          <w:kern w:val="0"/>
          <w:sz w:val="28"/>
          <w:szCs w:val="28"/>
          <w14:ligatures w14:val="none"/>
        </w:rPr>
        <w:t>a la Rendición de Cuentas</w:t>
      </w:r>
      <w:r w:rsidR="00F5369B">
        <w:rPr>
          <w:rFonts w:ascii="Times New Roman" w:eastAsia="Calibri" w:hAnsi="Times New Roman" w:cs="Times New Roman"/>
          <w:kern w:val="0"/>
          <w:sz w:val="28"/>
          <w:szCs w:val="28"/>
          <w14:ligatures w14:val="none"/>
        </w:rPr>
        <w:t xml:space="preserve"> en Sesión Especial</w:t>
      </w:r>
      <w:r w:rsidR="00335AC6">
        <w:rPr>
          <w:rFonts w:ascii="Times New Roman" w:eastAsia="Calibri" w:hAnsi="Times New Roman" w:cs="Times New Roman"/>
          <w:kern w:val="0"/>
          <w:sz w:val="28"/>
          <w:szCs w:val="28"/>
          <w14:ligatures w14:val="none"/>
        </w:rPr>
        <w:t>,</w:t>
      </w:r>
      <w:r w:rsidR="00BB39E6">
        <w:rPr>
          <w:rFonts w:ascii="Times New Roman" w:eastAsia="Calibri" w:hAnsi="Times New Roman" w:cs="Times New Roman"/>
          <w:kern w:val="0"/>
          <w:sz w:val="28"/>
          <w:szCs w:val="28"/>
          <w14:ligatures w14:val="none"/>
        </w:rPr>
        <w:t xml:space="preserve"> no solamente </w:t>
      </w:r>
      <w:r w:rsidR="00EE3505">
        <w:rPr>
          <w:rFonts w:ascii="Times New Roman" w:eastAsia="Calibri" w:hAnsi="Times New Roman" w:cs="Times New Roman"/>
          <w:kern w:val="0"/>
          <w:sz w:val="28"/>
          <w:szCs w:val="28"/>
          <w14:ligatures w14:val="none"/>
        </w:rPr>
        <w:t xml:space="preserve">expondría </w:t>
      </w:r>
      <w:r w:rsidR="00672823">
        <w:rPr>
          <w:rFonts w:ascii="Times New Roman" w:eastAsia="Calibri" w:hAnsi="Times New Roman" w:cs="Times New Roman"/>
          <w:kern w:val="0"/>
          <w:sz w:val="28"/>
          <w:szCs w:val="28"/>
          <w14:ligatures w14:val="none"/>
        </w:rPr>
        <w:t xml:space="preserve">su falta de idoneidad </w:t>
      </w:r>
      <w:r w:rsidR="00F5369B">
        <w:rPr>
          <w:rFonts w:ascii="Times New Roman" w:eastAsia="Calibri" w:hAnsi="Times New Roman" w:cs="Times New Roman"/>
          <w:kern w:val="0"/>
          <w:sz w:val="28"/>
          <w:szCs w:val="28"/>
          <w14:ligatures w14:val="none"/>
        </w:rPr>
        <w:t>parlamentaria</w:t>
      </w:r>
      <w:r w:rsidR="00672823">
        <w:rPr>
          <w:rFonts w:ascii="Times New Roman" w:eastAsia="Calibri" w:hAnsi="Times New Roman" w:cs="Times New Roman"/>
          <w:kern w:val="0"/>
          <w:sz w:val="28"/>
          <w:szCs w:val="28"/>
          <w14:ligatures w14:val="none"/>
        </w:rPr>
        <w:t xml:space="preserve"> </w:t>
      </w:r>
      <w:r w:rsidR="0053552D">
        <w:rPr>
          <w:rFonts w:ascii="Times New Roman" w:eastAsia="Calibri" w:hAnsi="Times New Roman" w:cs="Times New Roman"/>
          <w:kern w:val="0"/>
          <w:sz w:val="28"/>
          <w:szCs w:val="28"/>
          <w14:ligatures w14:val="none"/>
        </w:rPr>
        <w:t xml:space="preserve">sino también </w:t>
      </w:r>
      <w:r w:rsidR="004413F6">
        <w:rPr>
          <w:rFonts w:ascii="Times New Roman" w:eastAsia="Calibri" w:hAnsi="Times New Roman" w:cs="Times New Roman"/>
          <w:kern w:val="0"/>
          <w:sz w:val="28"/>
          <w:szCs w:val="28"/>
          <w14:ligatures w14:val="none"/>
        </w:rPr>
        <w:t>la</w:t>
      </w:r>
      <w:r w:rsidR="0053552D">
        <w:rPr>
          <w:rFonts w:ascii="Times New Roman" w:eastAsia="Calibri" w:hAnsi="Times New Roman" w:cs="Times New Roman"/>
          <w:kern w:val="0"/>
          <w:sz w:val="28"/>
          <w:szCs w:val="28"/>
          <w14:ligatures w14:val="none"/>
        </w:rPr>
        <w:t xml:space="preserve"> falta de idoneidad </w:t>
      </w:r>
      <w:r w:rsidR="00046081">
        <w:rPr>
          <w:rFonts w:ascii="Times New Roman" w:eastAsia="Calibri" w:hAnsi="Times New Roman" w:cs="Times New Roman"/>
          <w:kern w:val="0"/>
          <w:sz w:val="28"/>
          <w:szCs w:val="28"/>
          <w14:ligatures w14:val="none"/>
        </w:rPr>
        <w:t>ética-moral, ambos requisitos constitucionales para ejercer un cargo público.</w:t>
      </w:r>
    </w:p>
    <w:p w14:paraId="04D2D8C6" w14:textId="4DFAFBA2" w:rsidR="00046081" w:rsidRDefault="00EC1F89" w:rsidP="009C3683">
      <w:pPr>
        <w:spacing w:before="240" w:after="200" w:line="276" w:lineRule="auto"/>
        <w:jc w:val="both"/>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Alexis de Tocqueville sostiene</w:t>
      </w:r>
      <w:r w:rsidR="00222806">
        <w:rPr>
          <w:rFonts w:ascii="Times New Roman" w:eastAsia="Calibri" w:hAnsi="Times New Roman" w:cs="Times New Roman"/>
          <w:kern w:val="0"/>
          <w:sz w:val="28"/>
          <w:szCs w:val="28"/>
          <w14:ligatures w14:val="none"/>
        </w:rPr>
        <w:t xml:space="preserve"> </w:t>
      </w:r>
      <w:r w:rsidR="00683120">
        <w:rPr>
          <w:rFonts w:ascii="Times New Roman" w:eastAsia="Calibri" w:hAnsi="Times New Roman" w:cs="Times New Roman"/>
          <w:kern w:val="0"/>
          <w:sz w:val="28"/>
          <w:szCs w:val="28"/>
          <w14:ligatures w14:val="none"/>
        </w:rPr>
        <w:t xml:space="preserve">en su obra </w:t>
      </w:r>
      <w:r w:rsidR="00B712A2">
        <w:rPr>
          <w:rFonts w:ascii="Times New Roman" w:eastAsia="Calibri" w:hAnsi="Times New Roman" w:cs="Times New Roman"/>
          <w:kern w:val="0"/>
          <w:sz w:val="28"/>
          <w:szCs w:val="28"/>
          <w14:ligatures w14:val="none"/>
        </w:rPr>
        <w:t>“La democracia en América</w:t>
      </w:r>
      <w:r w:rsidR="00444FB9">
        <w:rPr>
          <w:rFonts w:ascii="Times New Roman" w:eastAsia="Calibri" w:hAnsi="Times New Roman" w:cs="Times New Roman"/>
          <w:kern w:val="0"/>
          <w:sz w:val="28"/>
          <w:szCs w:val="28"/>
          <w14:ligatures w14:val="none"/>
        </w:rPr>
        <w:t>”</w:t>
      </w:r>
      <w:r w:rsidR="00E5458A">
        <w:rPr>
          <w:rFonts w:ascii="Times New Roman" w:eastAsia="Calibri" w:hAnsi="Times New Roman" w:cs="Times New Roman"/>
          <w:kern w:val="0"/>
          <w:sz w:val="28"/>
          <w:szCs w:val="28"/>
          <w14:ligatures w14:val="none"/>
        </w:rPr>
        <w:t xml:space="preserve"> </w:t>
      </w:r>
      <w:r w:rsidR="00444FB9">
        <w:rPr>
          <w:rFonts w:ascii="Times New Roman" w:eastAsia="Calibri" w:hAnsi="Times New Roman" w:cs="Times New Roman"/>
          <w:kern w:val="0"/>
          <w:sz w:val="28"/>
          <w:szCs w:val="28"/>
          <w14:ligatures w14:val="none"/>
        </w:rPr>
        <w:t xml:space="preserve">que </w:t>
      </w:r>
      <w:r w:rsidRPr="00590C5C">
        <w:rPr>
          <w:rFonts w:ascii="Times New Roman" w:eastAsia="Calibri" w:hAnsi="Times New Roman" w:cs="Times New Roman"/>
          <w:i/>
          <w:iCs/>
          <w:kern w:val="0"/>
          <w:sz w:val="28"/>
          <w:szCs w:val="28"/>
          <w14:ligatures w14:val="none"/>
        </w:rPr>
        <w:t xml:space="preserve"> </w:t>
      </w:r>
      <w:r w:rsidR="00A94287" w:rsidRPr="00590C5C">
        <w:rPr>
          <w:rFonts w:ascii="Times New Roman" w:eastAsia="Calibri" w:hAnsi="Times New Roman" w:cs="Times New Roman"/>
          <w:i/>
          <w:iCs/>
          <w:kern w:val="0"/>
          <w:sz w:val="28"/>
          <w:szCs w:val="28"/>
          <w14:ligatures w14:val="none"/>
        </w:rPr>
        <w:t>“las costumbres</w:t>
      </w:r>
      <w:r w:rsidR="00D862A1" w:rsidRPr="00590C5C">
        <w:rPr>
          <w:rFonts w:ascii="Times New Roman" w:eastAsia="Calibri" w:hAnsi="Times New Roman" w:cs="Times New Roman"/>
          <w:i/>
          <w:iCs/>
          <w:kern w:val="0"/>
          <w:sz w:val="28"/>
          <w:szCs w:val="28"/>
          <w14:ligatures w14:val="none"/>
        </w:rPr>
        <w:t xml:space="preserve"> </w:t>
      </w:r>
      <w:r w:rsidR="00683120" w:rsidRPr="00590C5C">
        <w:rPr>
          <w:rFonts w:ascii="Times New Roman" w:eastAsia="Calibri" w:hAnsi="Times New Roman" w:cs="Times New Roman"/>
          <w:i/>
          <w:iCs/>
          <w:kern w:val="0"/>
          <w:sz w:val="28"/>
          <w:szCs w:val="28"/>
          <w14:ligatures w14:val="none"/>
        </w:rPr>
        <w:t xml:space="preserve">más que las leyes sirven </w:t>
      </w:r>
      <w:r w:rsidR="000B55A0">
        <w:rPr>
          <w:rFonts w:ascii="Times New Roman" w:eastAsia="Calibri" w:hAnsi="Times New Roman" w:cs="Times New Roman"/>
          <w:i/>
          <w:iCs/>
          <w:kern w:val="0"/>
          <w:sz w:val="28"/>
          <w:szCs w:val="28"/>
          <w14:ligatures w14:val="none"/>
        </w:rPr>
        <w:t>para el mantenimiento</w:t>
      </w:r>
      <w:r w:rsidR="002E4228">
        <w:rPr>
          <w:rFonts w:ascii="Times New Roman" w:eastAsia="Calibri" w:hAnsi="Times New Roman" w:cs="Times New Roman"/>
          <w:i/>
          <w:iCs/>
          <w:kern w:val="0"/>
          <w:sz w:val="28"/>
          <w:szCs w:val="28"/>
          <w14:ligatures w14:val="none"/>
        </w:rPr>
        <w:t xml:space="preserve"> de una democracia republicana</w:t>
      </w:r>
      <w:r w:rsidR="008671BA">
        <w:rPr>
          <w:rFonts w:ascii="Times New Roman" w:eastAsia="Calibri" w:hAnsi="Times New Roman" w:cs="Times New Roman"/>
          <w:i/>
          <w:iCs/>
          <w:kern w:val="0"/>
          <w:sz w:val="28"/>
          <w:szCs w:val="28"/>
          <w14:ligatures w14:val="none"/>
        </w:rPr>
        <w:t>”</w:t>
      </w:r>
      <w:r w:rsidR="0009432D">
        <w:rPr>
          <w:rFonts w:ascii="Times New Roman" w:eastAsia="Calibri" w:hAnsi="Times New Roman" w:cs="Times New Roman"/>
          <w:i/>
          <w:iCs/>
          <w:kern w:val="0"/>
          <w:sz w:val="28"/>
          <w:szCs w:val="28"/>
          <w14:ligatures w14:val="none"/>
        </w:rPr>
        <w:t>.</w:t>
      </w:r>
    </w:p>
    <w:p w14:paraId="76149AE4" w14:textId="14EEB015" w:rsidR="00C82B28" w:rsidRDefault="0009432D" w:rsidP="009C3683">
      <w:pPr>
        <w:spacing w:before="240" w:after="200" w:line="276" w:lineRule="auto"/>
        <w:jc w:val="both"/>
        <w:rPr>
          <w:rFonts w:ascii="Times New Roman" w:eastAsia="Calibri" w:hAnsi="Times New Roman" w:cs="Times New Roman"/>
          <w:kern w:val="0"/>
          <w14:ligatures w14:val="none"/>
        </w:rPr>
      </w:pPr>
      <w:r>
        <w:rPr>
          <w:rFonts w:ascii="Times New Roman" w:eastAsia="Calibri" w:hAnsi="Times New Roman" w:cs="Times New Roman"/>
          <w:i/>
          <w:iCs/>
          <w:kern w:val="0"/>
          <w:sz w:val="28"/>
          <w:szCs w:val="28"/>
          <w14:ligatures w14:val="none"/>
        </w:rPr>
        <w:t>“Entiendo aqu</w:t>
      </w:r>
      <w:r w:rsidR="007F49CB">
        <w:rPr>
          <w:rFonts w:ascii="Times New Roman" w:eastAsia="Calibri" w:hAnsi="Times New Roman" w:cs="Times New Roman"/>
          <w:i/>
          <w:iCs/>
          <w:kern w:val="0"/>
          <w:sz w:val="28"/>
          <w:szCs w:val="28"/>
          <w14:ligatures w14:val="none"/>
        </w:rPr>
        <w:t xml:space="preserve">í que la expresión </w:t>
      </w:r>
      <w:r w:rsidR="00025F02" w:rsidRPr="00025F02">
        <w:rPr>
          <w:rFonts w:ascii="Times New Roman" w:eastAsia="Calibri" w:hAnsi="Times New Roman" w:cs="Times New Roman"/>
          <w:b/>
          <w:bCs/>
          <w:i/>
          <w:iCs/>
          <w:kern w:val="0"/>
          <w:sz w:val="28"/>
          <w:szCs w:val="28"/>
          <w14:ligatures w14:val="none"/>
        </w:rPr>
        <w:t>costumbres</w:t>
      </w:r>
      <w:r w:rsidR="008B421C">
        <w:rPr>
          <w:rFonts w:ascii="Times New Roman" w:eastAsia="Calibri" w:hAnsi="Times New Roman" w:cs="Times New Roman"/>
          <w:i/>
          <w:iCs/>
          <w:kern w:val="0"/>
          <w:sz w:val="28"/>
          <w:szCs w:val="28"/>
          <w14:ligatures w14:val="none"/>
        </w:rPr>
        <w:t xml:space="preserve"> en el sentido que los antiguos atribuían </w:t>
      </w:r>
      <w:r w:rsidR="000927BE">
        <w:rPr>
          <w:rFonts w:ascii="Times New Roman" w:eastAsia="Calibri" w:hAnsi="Times New Roman" w:cs="Times New Roman"/>
          <w:i/>
          <w:iCs/>
          <w:kern w:val="0"/>
          <w:sz w:val="28"/>
          <w:szCs w:val="28"/>
          <w14:ligatures w14:val="none"/>
        </w:rPr>
        <w:t xml:space="preserve">a la palabra </w:t>
      </w:r>
      <w:r w:rsidR="000927BE" w:rsidRPr="000927BE">
        <w:rPr>
          <w:rFonts w:ascii="Times New Roman" w:eastAsia="Calibri" w:hAnsi="Times New Roman" w:cs="Times New Roman"/>
          <w:b/>
          <w:bCs/>
          <w:i/>
          <w:iCs/>
          <w:kern w:val="0"/>
          <w:sz w:val="28"/>
          <w:szCs w:val="28"/>
          <w14:ligatures w14:val="none"/>
        </w:rPr>
        <w:t>mores</w:t>
      </w:r>
      <w:r w:rsidR="00336682">
        <w:rPr>
          <w:rFonts w:ascii="Times New Roman" w:eastAsia="Calibri" w:hAnsi="Times New Roman" w:cs="Times New Roman"/>
          <w:i/>
          <w:iCs/>
          <w:kern w:val="0"/>
          <w:sz w:val="28"/>
          <w:szCs w:val="28"/>
          <w14:ligatures w14:val="none"/>
        </w:rPr>
        <w:t xml:space="preserve">, no solo </w:t>
      </w:r>
      <w:r w:rsidR="009547F9">
        <w:rPr>
          <w:rFonts w:ascii="Times New Roman" w:eastAsia="Calibri" w:hAnsi="Times New Roman" w:cs="Times New Roman"/>
          <w:i/>
          <w:iCs/>
          <w:kern w:val="0"/>
          <w:sz w:val="28"/>
          <w:szCs w:val="28"/>
          <w14:ligatures w14:val="none"/>
        </w:rPr>
        <w:t>la aplico a las costumbres p</w:t>
      </w:r>
      <w:r w:rsidR="003F2A11">
        <w:rPr>
          <w:rFonts w:ascii="Times New Roman" w:eastAsia="Calibri" w:hAnsi="Times New Roman" w:cs="Times New Roman"/>
          <w:i/>
          <w:iCs/>
          <w:kern w:val="0"/>
          <w:sz w:val="28"/>
          <w:szCs w:val="28"/>
          <w14:ligatures w14:val="none"/>
        </w:rPr>
        <w:t xml:space="preserve">ropiamente dichas, que se podrían llamar hábitos de corazón, sino a las diferentes </w:t>
      </w:r>
      <w:r w:rsidR="003F2A11" w:rsidRPr="003F2A11">
        <w:rPr>
          <w:rFonts w:ascii="Times New Roman" w:eastAsia="Calibri" w:hAnsi="Times New Roman" w:cs="Times New Roman"/>
          <w:b/>
          <w:bCs/>
          <w:i/>
          <w:iCs/>
          <w:kern w:val="0"/>
          <w:sz w:val="28"/>
          <w:szCs w:val="28"/>
          <w14:ligatures w14:val="none"/>
        </w:rPr>
        <w:t>nociones</w:t>
      </w:r>
      <w:r w:rsidR="00E52448">
        <w:rPr>
          <w:rFonts w:ascii="Times New Roman" w:eastAsia="Calibri" w:hAnsi="Times New Roman" w:cs="Times New Roman"/>
          <w:b/>
          <w:bCs/>
          <w:i/>
          <w:iCs/>
          <w:kern w:val="0"/>
          <w:sz w:val="28"/>
          <w:szCs w:val="28"/>
          <w14:ligatures w14:val="none"/>
        </w:rPr>
        <w:t xml:space="preserve"> </w:t>
      </w:r>
      <w:r w:rsidR="00E52448">
        <w:rPr>
          <w:rFonts w:ascii="Times New Roman" w:eastAsia="Calibri" w:hAnsi="Times New Roman" w:cs="Times New Roman"/>
          <w:i/>
          <w:iCs/>
          <w:kern w:val="0"/>
          <w:sz w:val="28"/>
          <w:szCs w:val="28"/>
          <w14:ligatures w14:val="none"/>
        </w:rPr>
        <w:t xml:space="preserve">que poseen los hombres, a las diversas </w:t>
      </w:r>
      <w:r w:rsidR="00E52448" w:rsidRPr="000E6447">
        <w:rPr>
          <w:rFonts w:ascii="Times New Roman" w:eastAsia="Calibri" w:hAnsi="Times New Roman" w:cs="Times New Roman"/>
          <w:b/>
          <w:bCs/>
          <w:i/>
          <w:iCs/>
          <w:kern w:val="0"/>
          <w:sz w:val="28"/>
          <w:szCs w:val="28"/>
          <w14:ligatures w14:val="none"/>
        </w:rPr>
        <w:t>opini</w:t>
      </w:r>
      <w:r w:rsidR="001A0F22" w:rsidRPr="000E6447">
        <w:rPr>
          <w:rFonts w:ascii="Times New Roman" w:eastAsia="Calibri" w:hAnsi="Times New Roman" w:cs="Times New Roman"/>
          <w:b/>
          <w:bCs/>
          <w:i/>
          <w:iCs/>
          <w:kern w:val="0"/>
          <w:sz w:val="28"/>
          <w:szCs w:val="28"/>
          <w14:ligatures w14:val="none"/>
        </w:rPr>
        <w:t>ones</w:t>
      </w:r>
      <w:r w:rsidR="001A0F22">
        <w:rPr>
          <w:rFonts w:ascii="Times New Roman" w:eastAsia="Calibri" w:hAnsi="Times New Roman" w:cs="Times New Roman"/>
          <w:i/>
          <w:iCs/>
          <w:kern w:val="0"/>
          <w:sz w:val="28"/>
          <w:szCs w:val="28"/>
          <w14:ligatures w14:val="none"/>
        </w:rPr>
        <w:t xml:space="preserve"> </w:t>
      </w:r>
      <w:r w:rsidR="001A0F22" w:rsidRPr="000E6447">
        <w:rPr>
          <w:rFonts w:ascii="Times New Roman" w:eastAsia="Calibri" w:hAnsi="Times New Roman" w:cs="Times New Roman"/>
          <w:b/>
          <w:bCs/>
          <w:i/>
          <w:iCs/>
          <w:kern w:val="0"/>
          <w:sz w:val="28"/>
          <w:szCs w:val="28"/>
          <w14:ligatures w14:val="none"/>
        </w:rPr>
        <w:t>que</w:t>
      </w:r>
      <w:r w:rsidR="00F94469">
        <w:rPr>
          <w:rFonts w:ascii="Times New Roman" w:eastAsia="Calibri" w:hAnsi="Times New Roman" w:cs="Times New Roman"/>
          <w:i/>
          <w:iCs/>
          <w:kern w:val="0"/>
          <w:sz w:val="28"/>
          <w:szCs w:val="28"/>
          <w14:ligatures w14:val="none"/>
        </w:rPr>
        <w:t xml:space="preserve"> </w:t>
      </w:r>
      <w:r w:rsidR="001A0F22" w:rsidRPr="001A0F22">
        <w:rPr>
          <w:rFonts w:ascii="Times New Roman" w:eastAsia="Calibri" w:hAnsi="Times New Roman" w:cs="Times New Roman"/>
          <w:b/>
          <w:bCs/>
          <w:i/>
          <w:iCs/>
          <w:kern w:val="0"/>
          <w:sz w:val="28"/>
          <w:szCs w:val="28"/>
          <w14:ligatures w14:val="none"/>
        </w:rPr>
        <w:t>discurren</w:t>
      </w:r>
      <w:r w:rsidR="001A0F22">
        <w:rPr>
          <w:rFonts w:ascii="Times New Roman" w:eastAsia="Calibri" w:hAnsi="Times New Roman" w:cs="Times New Roman"/>
          <w:b/>
          <w:bCs/>
          <w:i/>
          <w:iCs/>
          <w:kern w:val="0"/>
          <w:sz w:val="28"/>
          <w:szCs w:val="28"/>
          <w14:ligatures w14:val="none"/>
        </w:rPr>
        <w:t xml:space="preserve"> </w:t>
      </w:r>
      <w:r w:rsidR="001A0F22">
        <w:rPr>
          <w:rFonts w:ascii="Times New Roman" w:eastAsia="Calibri" w:hAnsi="Times New Roman" w:cs="Times New Roman"/>
          <w:i/>
          <w:iCs/>
          <w:kern w:val="0"/>
          <w:sz w:val="28"/>
          <w:szCs w:val="28"/>
          <w14:ligatures w14:val="none"/>
        </w:rPr>
        <w:t>entre ello</w:t>
      </w:r>
      <w:r w:rsidR="00342FDF">
        <w:rPr>
          <w:rFonts w:ascii="Times New Roman" w:eastAsia="Calibri" w:hAnsi="Times New Roman" w:cs="Times New Roman"/>
          <w:i/>
          <w:iCs/>
          <w:kern w:val="0"/>
          <w:sz w:val="28"/>
          <w:szCs w:val="28"/>
          <w14:ligatures w14:val="none"/>
        </w:rPr>
        <w:t xml:space="preserve">s, y al </w:t>
      </w:r>
      <w:r w:rsidR="00342FDF" w:rsidRPr="00307686">
        <w:rPr>
          <w:rFonts w:ascii="Times New Roman" w:eastAsia="Calibri" w:hAnsi="Times New Roman" w:cs="Times New Roman"/>
          <w:b/>
          <w:bCs/>
          <w:i/>
          <w:iCs/>
          <w:kern w:val="0"/>
          <w:sz w:val="28"/>
          <w:szCs w:val="28"/>
          <w14:ligatures w14:val="none"/>
        </w:rPr>
        <w:t>conjunto de ideas en que s</w:t>
      </w:r>
      <w:r w:rsidR="002B221C" w:rsidRPr="00307686">
        <w:rPr>
          <w:rFonts w:ascii="Times New Roman" w:eastAsia="Calibri" w:hAnsi="Times New Roman" w:cs="Times New Roman"/>
          <w:b/>
          <w:bCs/>
          <w:i/>
          <w:iCs/>
          <w:kern w:val="0"/>
          <w:sz w:val="28"/>
          <w:szCs w:val="28"/>
          <w14:ligatures w14:val="none"/>
        </w:rPr>
        <w:t>e forman los hábitos del</w:t>
      </w:r>
      <w:r w:rsidR="002B221C">
        <w:rPr>
          <w:rFonts w:ascii="Times New Roman" w:eastAsia="Calibri" w:hAnsi="Times New Roman" w:cs="Times New Roman"/>
          <w:i/>
          <w:iCs/>
          <w:kern w:val="0"/>
          <w:sz w:val="28"/>
          <w:szCs w:val="28"/>
          <w14:ligatures w14:val="none"/>
        </w:rPr>
        <w:t xml:space="preserve"> </w:t>
      </w:r>
      <w:r w:rsidR="002B221C" w:rsidRPr="002B221C">
        <w:rPr>
          <w:rFonts w:ascii="Times New Roman" w:eastAsia="Calibri" w:hAnsi="Times New Roman" w:cs="Times New Roman"/>
          <w:b/>
          <w:bCs/>
          <w:i/>
          <w:iCs/>
          <w:kern w:val="0"/>
          <w:sz w:val="28"/>
          <w:szCs w:val="28"/>
          <w14:ligatures w14:val="none"/>
        </w:rPr>
        <w:t>espíritu</w:t>
      </w:r>
      <w:r w:rsidR="00307686">
        <w:rPr>
          <w:rFonts w:ascii="Times New Roman" w:eastAsia="Calibri" w:hAnsi="Times New Roman" w:cs="Times New Roman"/>
          <w:i/>
          <w:iCs/>
          <w:kern w:val="0"/>
          <w:sz w:val="28"/>
          <w:szCs w:val="28"/>
          <w14:ligatures w14:val="none"/>
        </w:rPr>
        <w:t>. Comprendo</w:t>
      </w:r>
      <w:r w:rsidR="00F94469">
        <w:rPr>
          <w:rFonts w:ascii="Times New Roman" w:eastAsia="Calibri" w:hAnsi="Times New Roman" w:cs="Times New Roman"/>
          <w:i/>
          <w:iCs/>
          <w:kern w:val="0"/>
          <w:sz w:val="28"/>
          <w:szCs w:val="28"/>
          <w14:ligatures w14:val="none"/>
        </w:rPr>
        <w:t>, pues</w:t>
      </w:r>
      <w:r w:rsidR="00F22506">
        <w:rPr>
          <w:rFonts w:ascii="Times New Roman" w:eastAsia="Calibri" w:hAnsi="Times New Roman" w:cs="Times New Roman"/>
          <w:i/>
          <w:iCs/>
          <w:kern w:val="0"/>
          <w:sz w:val="28"/>
          <w:szCs w:val="28"/>
          <w14:ligatures w14:val="none"/>
        </w:rPr>
        <w:t>, bajo esta palabra, todo</w:t>
      </w:r>
      <w:r w:rsidR="00F22506" w:rsidRPr="000C4AC0">
        <w:rPr>
          <w:rFonts w:ascii="Times New Roman" w:eastAsia="Calibri" w:hAnsi="Times New Roman" w:cs="Times New Roman"/>
          <w:b/>
          <w:bCs/>
          <w:i/>
          <w:iCs/>
          <w:kern w:val="0"/>
          <w:sz w:val="28"/>
          <w:szCs w:val="28"/>
          <w14:ligatures w14:val="none"/>
        </w:rPr>
        <w:t xml:space="preserve"> el estado moral</w:t>
      </w:r>
      <w:r w:rsidR="009F4F0A" w:rsidRPr="000C4AC0">
        <w:rPr>
          <w:rFonts w:ascii="Times New Roman" w:eastAsia="Calibri" w:hAnsi="Times New Roman" w:cs="Times New Roman"/>
          <w:b/>
          <w:bCs/>
          <w:kern w:val="0"/>
          <w:sz w:val="28"/>
          <w:szCs w:val="28"/>
          <w14:ligatures w14:val="none"/>
        </w:rPr>
        <w:t xml:space="preserve"> </w:t>
      </w:r>
      <w:r w:rsidR="009F4F0A" w:rsidRPr="00635A37">
        <w:rPr>
          <w:rFonts w:ascii="Times New Roman" w:eastAsia="Calibri" w:hAnsi="Times New Roman" w:cs="Times New Roman"/>
          <w:b/>
          <w:bCs/>
          <w:i/>
          <w:iCs/>
          <w:kern w:val="0"/>
          <w:sz w:val="28"/>
          <w:szCs w:val="28"/>
          <w14:ligatures w14:val="none"/>
        </w:rPr>
        <w:t>e intelectual de un pueblo</w:t>
      </w:r>
      <w:r w:rsidR="000C4AC0">
        <w:rPr>
          <w:rFonts w:ascii="Times New Roman" w:eastAsia="Calibri" w:hAnsi="Times New Roman" w:cs="Times New Roman"/>
          <w:kern w:val="0"/>
          <w:sz w:val="28"/>
          <w:szCs w:val="28"/>
          <w14:ligatures w14:val="none"/>
        </w:rPr>
        <w:t xml:space="preserve">. </w:t>
      </w:r>
      <w:r w:rsidR="000C4AC0" w:rsidRPr="002B5C99">
        <w:rPr>
          <w:rFonts w:ascii="Times New Roman" w:eastAsia="Calibri" w:hAnsi="Times New Roman" w:cs="Times New Roman"/>
          <w:kern w:val="0"/>
          <w14:ligatures w14:val="none"/>
        </w:rPr>
        <w:t>(ob. cit.</w:t>
      </w:r>
      <w:r w:rsidR="0003441D" w:rsidRPr="002B5C99">
        <w:rPr>
          <w:rFonts w:ascii="Times New Roman" w:eastAsia="Calibri" w:hAnsi="Times New Roman" w:cs="Times New Roman"/>
          <w:kern w:val="0"/>
          <w14:ligatures w14:val="none"/>
        </w:rPr>
        <w:t xml:space="preserve"> Ediciones O</w:t>
      </w:r>
      <w:r w:rsidR="00E05981" w:rsidRPr="002B5C99">
        <w:rPr>
          <w:rFonts w:ascii="Times New Roman" w:eastAsia="Calibri" w:hAnsi="Times New Roman" w:cs="Times New Roman"/>
          <w:kern w:val="0"/>
          <w14:ligatures w14:val="none"/>
        </w:rPr>
        <w:t>rbis S.A., 1985, págs. 139</w:t>
      </w:r>
      <w:r w:rsidR="003E7ADB" w:rsidRPr="002B5C99">
        <w:rPr>
          <w:rFonts w:ascii="Times New Roman" w:eastAsia="Calibri" w:hAnsi="Times New Roman" w:cs="Times New Roman"/>
          <w:kern w:val="0"/>
          <w14:ligatures w14:val="none"/>
        </w:rPr>
        <w:t>/140)</w:t>
      </w:r>
      <w:r w:rsidR="002B5C99">
        <w:rPr>
          <w:rFonts w:ascii="Times New Roman" w:eastAsia="Calibri" w:hAnsi="Times New Roman" w:cs="Times New Roman"/>
          <w:kern w:val="0"/>
          <w14:ligatures w14:val="none"/>
        </w:rPr>
        <w:t>.</w:t>
      </w:r>
    </w:p>
    <w:p w14:paraId="0CE0140D" w14:textId="2C3362F3" w:rsidR="00C1324D" w:rsidRPr="00C1324D" w:rsidRDefault="00DD2CAB" w:rsidP="00C1324D">
      <w:pPr>
        <w:spacing w:before="240" w:after="200" w:line="276" w:lineRule="auto"/>
        <w:jc w:val="both"/>
        <w:rPr>
          <w:rFonts w:ascii="Times New Roman" w:eastAsia="Calibri" w:hAnsi="Times New Roman" w:cs="Times New Roman"/>
          <w:kern w:val="0"/>
          <w:sz w:val="28"/>
          <w:szCs w:val="28"/>
          <w14:ligatures w14:val="none"/>
        </w:rPr>
      </w:pPr>
      <w:r w:rsidRPr="00C1324D">
        <w:rPr>
          <w:rFonts w:ascii="Times New Roman" w:eastAsia="Calibri" w:hAnsi="Times New Roman" w:cs="Times New Roman"/>
          <w:kern w:val="0"/>
          <w:sz w:val="28"/>
          <w:szCs w:val="28"/>
          <w14:ligatures w14:val="none"/>
        </w:rPr>
        <w:t xml:space="preserve">El </w:t>
      </w:r>
      <w:r w:rsidR="00B01083" w:rsidRPr="00C1324D">
        <w:rPr>
          <w:rFonts w:ascii="Times New Roman" w:eastAsia="Calibri" w:hAnsi="Times New Roman" w:cs="Times New Roman"/>
          <w:kern w:val="0"/>
          <w:sz w:val="28"/>
          <w:szCs w:val="28"/>
          <w14:ligatures w14:val="none"/>
        </w:rPr>
        <w:t xml:space="preserve">irregular tratamiento que </w:t>
      </w:r>
      <w:r w:rsidR="00293817" w:rsidRPr="00C1324D">
        <w:rPr>
          <w:rFonts w:ascii="Times New Roman" w:eastAsia="Calibri" w:hAnsi="Times New Roman" w:cs="Times New Roman"/>
          <w:kern w:val="0"/>
          <w:sz w:val="28"/>
          <w:szCs w:val="28"/>
          <w14:ligatures w14:val="none"/>
        </w:rPr>
        <w:t xml:space="preserve">el </w:t>
      </w:r>
      <w:r w:rsidR="00B01083" w:rsidRPr="00C1324D">
        <w:rPr>
          <w:rFonts w:ascii="Times New Roman" w:eastAsia="Calibri" w:hAnsi="Times New Roman" w:cs="Times New Roman"/>
          <w:kern w:val="0"/>
          <w:sz w:val="28"/>
          <w:szCs w:val="28"/>
          <w14:ligatures w14:val="none"/>
        </w:rPr>
        <w:t xml:space="preserve">Cuerpo Deliberativo </w:t>
      </w:r>
      <w:r w:rsidR="002069A1">
        <w:rPr>
          <w:rFonts w:ascii="Times New Roman" w:eastAsia="Calibri" w:hAnsi="Times New Roman" w:cs="Times New Roman"/>
          <w:kern w:val="0"/>
          <w:sz w:val="28"/>
          <w:szCs w:val="28"/>
          <w14:ligatures w14:val="none"/>
        </w:rPr>
        <w:t xml:space="preserve">que </w:t>
      </w:r>
      <w:r w:rsidR="00293817" w:rsidRPr="00C1324D">
        <w:rPr>
          <w:rFonts w:ascii="Times New Roman" w:eastAsia="Calibri" w:hAnsi="Times New Roman" w:cs="Times New Roman"/>
          <w:kern w:val="0"/>
          <w:sz w:val="28"/>
          <w:szCs w:val="28"/>
          <w14:ligatures w14:val="none"/>
        </w:rPr>
        <w:t>otorgó</w:t>
      </w:r>
      <w:r w:rsidR="002069A1">
        <w:rPr>
          <w:rFonts w:ascii="Times New Roman" w:eastAsia="Calibri" w:hAnsi="Times New Roman" w:cs="Times New Roman"/>
          <w:kern w:val="0"/>
          <w:sz w:val="28"/>
          <w:szCs w:val="28"/>
          <w14:ligatures w14:val="none"/>
        </w:rPr>
        <w:t>,</w:t>
      </w:r>
      <w:r w:rsidR="00293817" w:rsidRPr="00C1324D">
        <w:rPr>
          <w:rFonts w:ascii="Times New Roman" w:eastAsia="Calibri" w:hAnsi="Times New Roman" w:cs="Times New Roman"/>
          <w:kern w:val="0"/>
          <w:sz w:val="28"/>
          <w:szCs w:val="28"/>
          <w14:ligatures w14:val="none"/>
        </w:rPr>
        <w:t xml:space="preserve"> en el transcurso de una </w:t>
      </w:r>
      <w:r w:rsidR="002F419B" w:rsidRPr="00C1324D">
        <w:rPr>
          <w:rFonts w:ascii="Times New Roman" w:eastAsia="Calibri" w:hAnsi="Times New Roman" w:cs="Times New Roman"/>
          <w:kern w:val="0"/>
          <w:sz w:val="28"/>
          <w:szCs w:val="28"/>
          <w14:ligatures w14:val="none"/>
        </w:rPr>
        <w:t>década</w:t>
      </w:r>
      <w:r w:rsidR="002069A1">
        <w:rPr>
          <w:rFonts w:ascii="Times New Roman" w:eastAsia="Calibri" w:hAnsi="Times New Roman" w:cs="Times New Roman"/>
          <w:kern w:val="0"/>
          <w:sz w:val="28"/>
          <w:szCs w:val="28"/>
          <w14:ligatures w14:val="none"/>
        </w:rPr>
        <w:t>,</w:t>
      </w:r>
      <w:r w:rsidR="002F419B" w:rsidRPr="00C1324D">
        <w:rPr>
          <w:rFonts w:ascii="Times New Roman" w:eastAsia="Calibri" w:hAnsi="Times New Roman" w:cs="Times New Roman"/>
          <w:kern w:val="0"/>
          <w:sz w:val="28"/>
          <w:szCs w:val="28"/>
          <w14:ligatures w14:val="none"/>
        </w:rPr>
        <w:t xml:space="preserve"> a la Rendición de Cuentas del Ejecutivo</w:t>
      </w:r>
      <w:r w:rsidR="000E6447">
        <w:rPr>
          <w:rFonts w:ascii="Times New Roman" w:eastAsia="Calibri" w:hAnsi="Times New Roman" w:cs="Times New Roman"/>
          <w:kern w:val="0"/>
          <w:sz w:val="28"/>
          <w:szCs w:val="28"/>
          <w14:ligatures w14:val="none"/>
        </w:rPr>
        <w:t>,</w:t>
      </w:r>
      <w:r w:rsidR="00E752EA">
        <w:rPr>
          <w:rFonts w:ascii="Times New Roman" w:eastAsia="Calibri" w:hAnsi="Times New Roman" w:cs="Times New Roman"/>
          <w:kern w:val="0"/>
          <w:sz w:val="28"/>
          <w:szCs w:val="28"/>
          <w14:ligatures w14:val="none"/>
        </w:rPr>
        <w:t xml:space="preserve"> </w:t>
      </w:r>
      <w:r w:rsidR="00C1324D" w:rsidRPr="00C1324D">
        <w:rPr>
          <w:rFonts w:ascii="Times New Roman" w:eastAsia="Calibri" w:hAnsi="Times New Roman" w:cs="Times New Roman"/>
          <w:kern w:val="0"/>
          <w:sz w:val="28"/>
          <w:szCs w:val="28"/>
          <w14:ligatures w14:val="none"/>
        </w:rPr>
        <w:t xml:space="preserve">nos retrotrae al ensayo titulado </w:t>
      </w:r>
      <w:r w:rsidR="00C1324D" w:rsidRPr="00EB7969">
        <w:rPr>
          <w:rFonts w:ascii="Times New Roman" w:eastAsia="Calibri" w:hAnsi="Times New Roman" w:cs="Times New Roman"/>
          <w:i/>
          <w:iCs/>
          <w:kern w:val="0"/>
          <w:sz w:val="28"/>
          <w:szCs w:val="28"/>
          <w14:ligatures w14:val="none"/>
        </w:rPr>
        <w:t>“Hacia la paz perpetua”</w:t>
      </w:r>
      <w:r w:rsidR="00C1324D" w:rsidRPr="00C1324D">
        <w:rPr>
          <w:rFonts w:ascii="Times New Roman" w:eastAsia="Calibri" w:hAnsi="Times New Roman" w:cs="Times New Roman"/>
          <w:kern w:val="0"/>
          <w:sz w:val="28"/>
          <w:szCs w:val="28"/>
          <w14:ligatures w14:val="none"/>
        </w:rPr>
        <w:t xml:space="preserve"> escrito por Immanuel Kant en 1795. El filósofo prusiano de la Ilustración utiliza la ética para distinguir entre dos clases de políticos, aquellos que la utilizan como mero barniz para camuflar sus tropelías y otros que la toman como principio rector de sus decisiones.</w:t>
      </w:r>
    </w:p>
    <w:p w14:paraId="0B6DF7D7" w14:textId="77777777" w:rsidR="00C1324D" w:rsidRPr="00F74B1D" w:rsidRDefault="00C1324D" w:rsidP="00C1324D">
      <w:pPr>
        <w:spacing w:before="240" w:after="200" w:line="276" w:lineRule="auto"/>
        <w:jc w:val="both"/>
        <w:rPr>
          <w:rFonts w:ascii="Times New Roman" w:eastAsia="Calibri" w:hAnsi="Times New Roman" w:cs="Times New Roman"/>
          <w:i/>
          <w:iCs/>
          <w:kern w:val="0"/>
          <w:sz w:val="28"/>
          <w:szCs w:val="28"/>
          <w14:ligatures w14:val="none"/>
        </w:rPr>
      </w:pPr>
      <w:r w:rsidRPr="00C1324D">
        <w:rPr>
          <w:rFonts w:ascii="Times New Roman" w:eastAsia="Calibri" w:hAnsi="Times New Roman" w:cs="Times New Roman"/>
          <w:kern w:val="0"/>
          <w:sz w:val="28"/>
          <w:szCs w:val="28"/>
          <w14:ligatures w14:val="none"/>
        </w:rPr>
        <w:t xml:space="preserve">A Kant le cabe imaginar </w:t>
      </w:r>
      <w:r w:rsidRPr="00F74B1D">
        <w:rPr>
          <w:rFonts w:ascii="Times New Roman" w:eastAsia="Calibri" w:hAnsi="Times New Roman" w:cs="Times New Roman"/>
          <w:i/>
          <w:iCs/>
          <w:kern w:val="0"/>
          <w:sz w:val="28"/>
          <w:szCs w:val="28"/>
          <w14:ligatures w14:val="none"/>
        </w:rPr>
        <w:t>“un político moral para quien los principios de la prudencia política puedan ser compatibles con la moral, pero no un moralista político que se forja una moral según la encuentre adaptable al beneficio del estadista”.</w:t>
      </w:r>
    </w:p>
    <w:p w14:paraId="14C9A0AA" w14:textId="0216CA26" w:rsidR="00C1324D" w:rsidRPr="00EE2E15" w:rsidRDefault="00C1324D" w:rsidP="00C1324D">
      <w:pPr>
        <w:spacing w:before="240" w:after="200" w:line="276" w:lineRule="auto"/>
        <w:jc w:val="both"/>
        <w:rPr>
          <w:rFonts w:ascii="Times New Roman" w:eastAsia="Calibri" w:hAnsi="Times New Roman" w:cs="Times New Roman"/>
          <w:i/>
          <w:iCs/>
          <w:kern w:val="0"/>
          <w:sz w:val="28"/>
          <w:szCs w:val="28"/>
          <w14:ligatures w14:val="none"/>
        </w:rPr>
      </w:pPr>
      <w:r w:rsidRPr="00C1324D">
        <w:rPr>
          <w:rFonts w:ascii="Times New Roman" w:eastAsia="Calibri" w:hAnsi="Times New Roman" w:cs="Times New Roman"/>
          <w:kern w:val="0"/>
          <w:sz w:val="28"/>
          <w:szCs w:val="28"/>
          <w14:ligatures w14:val="none"/>
        </w:rPr>
        <w:t>Este ensayo político escrito hace 23</w:t>
      </w:r>
      <w:r w:rsidR="002069A1">
        <w:rPr>
          <w:rFonts w:ascii="Times New Roman" w:eastAsia="Calibri" w:hAnsi="Times New Roman" w:cs="Times New Roman"/>
          <w:kern w:val="0"/>
          <w:sz w:val="28"/>
          <w:szCs w:val="28"/>
          <w14:ligatures w14:val="none"/>
        </w:rPr>
        <w:t>1</w:t>
      </w:r>
      <w:r w:rsidRPr="00C1324D">
        <w:rPr>
          <w:rFonts w:ascii="Times New Roman" w:eastAsia="Calibri" w:hAnsi="Times New Roman" w:cs="Times New Roman"/>
          <w:kern w:val="0"/>
          <w:sz w:val="28"/>
          <w:szCs w:val="28"/>
          <w14:ligatures w14:val="none"/>
        </w:rPr>
        <w:t xml:space="preserve"> años nos revela lo que tenemos ante nosotros no es la alborada del estío, sino una </w:t>
      </w:r>
      <w:r w:rsidRPr="007D4917">
        <w:rPr>
          <w:rFonts w:ascii="Times New Roman" w:eastAsia="Calibri" w:hAnsi="Times New Roman" w:cs="Times New Roman"/>
          <w:i/>
          <w:iCs/>
          <w:kern w:val="0"/>
          <w:sz w:val="28"/>
          <w:szCs w:val="28"/>
          <w14:ligatures w14:val="none"/>
        </w:rPr>
        <w:t>noche polar de una dureza y una oscuridad heladas</w:t>
      </w:r>
      <w:r w:rsidRPr="00C1324D">
        <w:rPr>
          <w:rFonts w:ascii="Times New Roman" w:eastAsia="Calibri" w:hAnsi="Times New Roman" w:cs="Times New Roman"/>
          <w:kern w:val="0"/>
          <w:sz w:val="28"/>
          <w:szCs w:val="28"/>
          <w14:ligatures w14:val="none"/>
        </w:rPr>
        <w:t xml:space="preserve"> que ha confirmado la sentencia de Voltaire: </w:t>
      </w:r>
      <w:r w:rsidRPr="00EE2E15">
        <w:rPr>
          <w:rFonts w:ascii="Times New Roman" w:eastAsia="Calibri" w:hAnsi="Times New Roman" w:cs="Times New Roman"/>
          <w:i/>
          <w:iCs/>
          <w:kern w:val="0"/>
          <w:sz w:val="28"/>
          <w:szCs w:val="28"/>
          <w14:ligatures w14:val="none"/>
        </w:rPr>
        <w:t>“La palabra política significa originariamente ciudadano, mientras que hoy viene a significar embaucador de los ciudadanos”.</w:t>
      </w:r>
    </w:p>
    <w:p w14:paraId="41A4B41F" w14:textId="15044901" w:rsidR="00A24F53" w:rsidRDefault="00C1324D" w:rsidP="009C3683">
      <w:pPr>
        <w:spacing w:before="240" w:after="200" w:line="276" w:lineRule="auto"/>
        <w:jc w:val="both"/>
        <w:rPr>
          <w:rFonts w:ascii="Times New Roman" w:eastAsia="Calibri" w:hAnsi="Times New Roman" w:cs="Times New Roman"/>
          <w:kern w:val="0"/>
          <w:sz w:val="28"/>
          <w:szCs w:val="28"/>
          <w14:ligatures w14:val="none"/>
        </w:rPr>
      </w:pPr>
      <w:r w:rsidRPr="00C1324D">
        <w:rPr>
          <w:rFonts w:ascii="Times New Roman" w:eastAsia="Calibri" w:hAnsi="Times New Roman" w:cs="Times New Roman"/>
          <w:kern w:val="0"/>
          <w:sz w:val="28"/>
          <w:szCs w:val="28"/>
          <w14:ligatures w14:val="none"/>
        </w:rPr>
        <w:lastRenderedPageBreak/>
        <w:t xml:space="preserve">Ante esta </w:t>
      </w:r>
      <w:r w:rsidRPr="00236ADD">
        <w:rPr>
          <w:rFonts w:ascii="Times New Roman" w:eastAsia="Calibri" w:hAnsi="Times New Roman" w:cs="Times New Roman"/>
          <w:i/>
          <w:iCs/>
          <w:kern w:val="0"/>
          <w:sz w:val="28"/>
          <w:szCs w:val="28"/>
          <w14:ligatures w14:val="none"/>
        </w:rPr>
        <w:t>noche</w:t>
      </w:r>
      <w:r w:rsidRPr="00C1324D">
        <w:rPr>
          <w:rFonts w:ascii="Times New Roman" w:eastAsia="Calibri" w:hAnsi="Times New Roman" w:cs="Times New Roman"/>
          <w:kern w:val="0"/>
          <w:sz w:val="28"/>
          <w:szCs w:val="28"/>
          <w14:ligatures w14:val="none"/>
        </w:rPr>
        <w:t xml:space="preserve"> </w:t>
      </w:r>
      <w:r w:rsidRPr="00236ADD">
        <w:rPr>
          <w:rFonts w:ascii="Times New Roman" w:eastAsia="Calibri" w:hAnsi="Times New Roman" w:cs="Times New Roman"/>
          <w:i/>
          <w:iCs/>
          <w:kern w:val="0"/>
          <w:sz w:val="28"/>
          <w:szCs w:val="28"/>
          <w14:ligatures w14:val="none"/>
        </w:rPr>
        <w:t>polar</w:t>
      </w:r>
      <w:r w:rsidRPr="00C1324D">
        <w:rPr>
          <w:rFonts w:ascii="Times New Roman" w:eastAsia="Calibri" w:hAnsi="Times New Roman" w:cs="Times New Roman"/>
          <w:kern w:val="0"/>
          <w:sz w:val="28"/>
          <w:szCs w:val="28"/>
          <w14:ligatures w14:val="none"/>
        </w:rPr>
        <w:t xml:space="preserve"> es necesario que prevalezca el distingo kantiano y desaparezcan los moralistas políticos de la gestión pública, donde sólo debería haber sitio para políticos morales. En definitiva, los políticos de índole moral no son en absoluto algo quimérico y deben proliferar cada vez más gracias a una presencia de la reflexión ética en</w:t>
      </w:r>
      <w:r w:rsidR="00EC6712">
        <w:rPr>
          <w:rFonts w:ascii="Times New Roman" w:eastAsia="Calibri" w:hAnsi="Times New Roman" w:cs="Times New Roman"/>
          <w:kern w:val="0"/>
          <w:sz w:val="28"/>
          <w:szCs w:val="28"/>
          <w14:ligatures w14:val="none"/>
        </w:rPr>
        <w:t xml:space="preserve"> las propias </w:t>
      </w:r>
      <w:r w:rsidRPr="00C1324D">
        <w:rPr>
          <w:rFonts w:ascii="Times New Roman" w:eastAsia="Calibri" w:hAnsi="Times New Roman" w:cs="Times New Roman"/>
          <w:kern w:val="0"/>
          <w:sz w:val="28"/>
          <w:szCs w:val="28"/>
          <w14:ligatures w14:val="none"/>
        </w:rPr>
        <w:t xml:space="preserve">instituciones </w:t>
      </w:r>
      <w:r w:rsidR="00EC6712">
        <w:rPr>
          <w:rFonts w:ascii="Times New Roman" w:eastAsia="Calibri" w:hAnsi="Times New Roman" w:cs="Times New Roman"/>
          <w:kern w:val="0"/>
          <w:sz w:val="28"/>
          <w:szCs w:val="28"/>
          <w14:ligatures w14:val="none"/>
        </w:rPr>
        <w:t xml:space="preserve">republicanas </w:t>
      </w:r>
      <w:r w:rsidR="00EC20E8">
        <w:rPr>
          <w:rFonts w:ascii="Times New Roman" w:eastAsia="Calibri" w:hAnsi="Times New Roman" w:cs="Times New Roman"/>
          <w:kern w:val="0"/>
          <w:sz w:val="28"/>
          <w:szCs w:val="28"/>
          <w14:ligatures w14:val="none"/>
        </w:rPr>
        <w:t xml:space="preserve">y </w:t>
      </w:r>
      <w:r w:rsidRPr="00C1324D">
        <w:rPr>
          <w:rFonts w:ascii="Times New Roman" w:eastAsia="Calibri" w:hAnsi="Times New Roman" w:cs="Times New Roman"/>
          <w:kern w:val="0"/>
          <w:sz w:val="28"/>
          <w:szCs w:val="28"/>
          <w14:ligatures w14:val="none"/>
        </w:rPr>
        <w:t>educativas.</w:t>
      </w:r>
    </w:p>
    <w:p w14:paraId="46B4A8EF" w14:textId="41E8A37D" w:rsidR="00E50EDF" w:rsidRPr="00297CF3" w:rsidRDefault="00755844" w:rsidP="009C3683">
      <w:pPr>
        <w:spacing w:before="240" w:after="200" w:line="276" w:lineRule="auto"/>
        <w:jc w:val="both"/>
        <w:rPr>
          <w:rFonts w:ascii="Times New Roman" w:eastAsia="Calibri" w:hAnsi="Times New Roman" w:cs="Times New Roman"/>
          <w:kern w:val="0"/>
          <w:sz w:val="28"/>
          <w:szCs w:val="28"/>
          <w14:ligatures w14:val="none"/>
        </w:rPr>
      </w:pPr>
      <w:r w:rsidRPr="00755844">
        <w:rPr>
          <w:rFonts w:ascii="Times New Roman" w:eastAsia="Calibri" w:hAnsi="Times New Roman" w:cs="Times New Roman"/>
          <w:kern w:val="0"/>
          <w:sz w:val="28"/>
          <w:szCs w:val="28"/>
          <w14:ligatures w14:val="none"/>
        </w:rPr>
        <w:t xml:space="preserve">Los ciudadanos tenemos tres herramientas garantizadas por la Constitución de la Nación para afrontar a esta clase política embaucadora: </w:t>
      </w:r>
      <w:r w:rsidRPr="00FF4A60">
        <w:rPr>
          <w:rFonts w:ascii="Times New Roman" w:eastAsia="Calibri" w:hAnsi="Times New Roman" w:cs="Times New Roman"/>
          <w:b/>
          <w:bCs/>
          <w:i/>
          <w:iCs/>
          <w:kern w:val="0"/>
          <w:sz w:val="28"/>
          <w:szCs w:val="28"/>
          <w14:ligatures w14:val="none"/>
        </w:rPr>
        <w:t>el derecho a peticionar a las autoridades</w:t>
      </w:r>
      <w:r w:rsidRPr="00FF4A60">
        <w:rPr>
          <w:rFonts w:ascii="Times New Roman" w:eastAsia="Calibri" w:hAnsi="Times New Roman" w:cs="Times New Roman"/>
          <w:i/>
          <w:iCs/>
          <w:kern w:val="0"/>
          <w:sz w:val="28"/>
          <w:szCs w:val="28"/>
          <w14:ligatures w14:val="none"/>
        </w:rPr>
        <w:t>, la libertad de expresión y el derecho a elegir entre aquellos políticos que viven de la política y los políticos que viven para la política.</w:t>
      </w:r>
      <w:r w:rsidRPr="00755844">
        <w:rPr>
          <w:rFonts w:ascii="Times New Roman" w:eastAsia="Calibri" w:hAnsi="Times New Roman" w:cs="Times New Roman"/>
          <w:kern w:val="0"/>
          <w:sz w:val="28"/>
          <w:szCs w:val="28"/>
          <w14:ligatures w14:val="none"/>
        </w:rPr>
        <w:t xml:space="preserve"> </w:t>
      </w:r>
    </w:p>
    <w:p w14:paraId="7AED386D" w14:textId="34B0B3B4" w:rsidR="00675BCA" w:rsidRPr="00675BCA" w:rsidRDefault="00D6310A" w:rsidP="007E77F2">
      <w:pPr>
        <w:spacing w:before="240" w:after="200" w:line="276" w:lineRule="auto"/>
        <w:jc w:val="both"/>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Fiscalización </w:t>
      </w:r>
      <w:r w:rsidR="008F429E">
        <w:rPr>
          <w:rFonts w:ascii="Times New Roman" w:eastAsia="Calibri" w:hAnsi="Times New Roman" w:cs="Times New Roman"/>
          <w:b/>
          <w:bCs/>
          <w:kern w:val="0"/>
          <w:sz w:val="28"/>
          <w:szCs w:val="28"/>
          <w14:ligatures w14:val="none"/>
        </w:rPr>
        <w:t xml:space="preserve">de </w:t>
      </w:r>
      <w:r w:rsidR="00675BCA">
        <w:rPr>
          <w:rFonts w:ascii="Times New Roman" w:eastAsia="Calibri" w:hAnsi="Times New Roman" w:cs="Times New Roman"/>
          <w:b/>
          <w:bCs/>
          <w:kern w:val="0"/>
          <w:sz w:val="28"/>
          <w:szCs w:val="28"/>
          <w14:ligatures w14:val="none"/>
        </w:rPr>
        <w:t>la Rendición de Cuentas del Ejecutivo</w:t>
      </w:r>
    </w:p>
    <w:p w14:paraId="4173D0A4" w14:textId="55C9B71D" w:rsidR="007E77F2" w:rsidRDefault="007E77F2" w:rsidP="007E77F2">
      <w:pPr>
        <w:spacing w:before="240" w:after="200" w:line="276" w:lineRule="auto"/>
        <w:jc w:val="both"/>
        <w:rPr>
          <w:rFonts w:ascii="Times New Roman" w:eastAsia="Calibri" w:hAnsi="Times New Roman" w:cs="Times New Roman"/>
          <w:kern w:val="0"/>
          <w:sz w:val="28"/>
          <w:szCs w:val="28"/>
          <w14:ligatures w14:val="none"/>
        </w:rPr>
      </w:pPr>
      <w:r w:rsidRPr="00ED4D6E">
        <w:rPr>
          <w:rFonts w:ascii="Times New Roman" w:eastAsia="Calibri" w:hAnsi="Times New Roman" w:cs="Times New Roman"/>
          <w:kern w:val="0"/>
          <w:sz w:val="28"/>
          <w:szCs w:val="28"/>
          <w14:ligatures w14:val="none"/>
        </w:rPr>
        <w:t>La examinación de</w:t>
      </w:r>
      <w:r w:rsidRPr="00ED4D6E">
        <w:rPr>
          <w:rFonts w:ascii="Times New Roman" w:eastAsia="Calibri" w:hAnsi="Times New Roman" w:cs="Times New Roman"/>
          <w:i/>
          <w:iCs/>
          <w:kern w:val="0"/>
          <w:sz w:val="28"/>
          <w:szCs w:val="28"/>
          <w14:ligatures w14:val="none"/>
        </w:rPr>
        <w:t xml:space="preserve"> </w:t>
      </w:r>
      <w:r w:rsidRPr="00ED4D6E">
        <w:rPr>
          <w:rFonts w:ascii="Times New Roman" w:eastAsia="Calibri" w:hAnsi="Times New Roman" w:cs="Times New Roman"/>
          <w:kern w:val="0"/>
          <w:sz w:val="28"/>
          <w:szCs w:val="28"/>
          <w14:ligatures w14:val="none"/>
        </w:rPr>
        <w:t>la Rendición de Cuentas del año 202</w:t>
      </w:r>
      <w:r w:rsidR="002A052B">
        <w:rPr>
          <w:rFonts w:ascii="Times New Roman" w:eastAsia="Calibri" w:hAnsi="Times New Roman" w:cs="Times New Roman"/>
          <w:kern w:val="0"/>
          <w:sz w:val="28"/>
          <w:szCs w:val="28"/>
          <w14:ligatures w14:val="none"/>
        </w:rPr>
        <w:t>5</w:t>
      </w:r>
      <w:r w:rsidRPr="00ED4D6E">
        <w:rPr>
          <w:rFonts w:ascii="Times New Roman" w:eastAsia="Calibri" w:hAnsi="Times New Roman" w:cs="Times New Roman"/>
          <w:kern w:val="0"/>
          <w:sz w:val="28"/>
          <w:szCs w:val="28"/>
          <w14:ligatures w14:val="none"/>
        </w:rPr>
        <w:t xml:space="preserve"> de la Municipalidad de Trenque Lauquen efectuado por la Comisión de Hacienda, Presupuestos y Cuentas y aprobada por mayoría en la 6</w:t>
      </w:r>
      <w:r w:rsidR="00E97AA8">
        <w:rPr>
          <w:rFonts w:ascii="Times New Roman" w:eastAsia="Calibri" w:hAnsi="Times New Roman" w:cs="Times New Roman"/>
          <w:kern w:val="0"/>
          <w:sz w:val="28"/>
          <w:szCs w:val="28"/>
          <w14:ligatures w14:val="none"/>
        </w:rPr>
        <w:t xml:space="preserve">° </w:t>
      </w:r>
      <w:r w:rsidRPr="00ED4D6E">
        <w:rPr>
          <w:rFonts w:ascii="Times New Roman" w:eastAsia="Calibri" w:hAnsi="Times New Roman" w:cs="Times New Roman"/>
          <w:kern w:val="0"/>
          <w:sz w:val="28"/>
          <w:szCs w:val="28"/>
          <w14:ligatures w14:val="none"/>
        </w:rPr>
        <w:t xml:space="preserve">Sesión Ordinaria del H.C.D, no se ajusta al alcance, en términos </w:t>
      </w:r>
      <w:r w:rsidR="000B3D7C">
        <w:rPr>
          <w:rFonts w:ascii="Times New Roman" w:eastAsia="Calibri" w:hAnsi="Times New Roman" w:cs="Times New Roman"/>
          <w:kern w:val="0"/>
          <w:sz w:val="28"/>
          <w:szCs w:val="28"/>
          <w14:ligatures w14:val="none"/>
        </w:rPr>
        <w:t>legales y legítimos</w:t>
      </w:r>
      <w:r w:rsidRPr="00ED4D6E">
        <w:rPr>
          <w:rFonts w:ascii="Times New Roman" w:eastAsia="Calibri" w:hAnsi="Times New Roman" w:cs="Times New Roman"/>
          <w:kern w:val="0"/>
          <w:sz w:val="28"/>
          <w:szCs w:val="28"/>
          <w14:ligatures w14:val="none"/>
        </w:rPr>
        <w:t xml:space="preserve">, del examen de cuentas, conforme lo establecido por la Constitución Provincial y por la Ley Orgánica de las Municipalidades, violentado de esa forma el marco conceptual y legal de la rendición de cuentas </w:t>
      </w:r>
      <w:r w:rsidRPr="00ED4D6E">
        <w:rPr>
          <w:rFonts w:ascii="Times New Roman" w:eastAsia="Calibri" w:hAnsi="Times New Roman" w:cs="Times New Roman"/>
          <w:kern w:val="0"/>
          <w:sz w:val="24"/>
          <w:szCs w:val="24"/>
          <w14:ligatures w14:val="none"/>
        </w:rPr>
        <w:t>(art. 192, inc. 5, Constitución Provincial, art. 66 L.O.M.)</w:t>
      </w:r>
      <w:r w:rsidRPr="00ED4D6E">
        <w:rPr>
          <w:rFonts w:ascii="Times New Roman" w:eastAsia="Calibri" w:hAnsi="Times New Roman" w:cs="Times New Roman"/>
          <w:kern w:val="0"/>
          <w:sz w:val="28"/>
          <w:szCs w:val="28"/>
          <w14:ligatures w14:val="none"/>
        </w:rPr>
        <w:t xml:space="preserve"> al excluir en su análisis principios de legalidad y de ética pública, toda vez que el examen de las cuentas públicas exige una labor integrada por un análisis técnico-legal-ético; no cumplir con esa exigencia de raigambre constitucional constituye un hecho de gravedad institucional</w:t>
      </w:r>
      <w:r w:rsidRPr="00ED4D6E">
        <w:rPr>
          <w:rFonts w:ascii="Times New Roman" w:eastAsia="Calibri" w:hAnsi="Times New Roman" w:cs="Times New Roman"/>
          <w:kern w:val="0"/>
          <w14:ligatures w14:val="none"/>
        </w:rPr>
        <w:t>.</w:t>
      </w:r>
      <w:r w:rsidRPr="00ED4D6E">
        <w:rPr>
          <w:rFonts w:ascii="Times New Roman" w:eastAsia="Calibri" w:hAnsi="Times New Roman" w:cs="Times New Roman"/>
          <w:kern w:val="0"/>
          <w:sz w:val="28"/>
          <w:szCs w:val="28"/>
          <w14:ligatures w14:val="none"/>
        </w:rPr>
        <w:t xml:space="preserve"> </w:t>
      </w:r>
    </w:p>
    <w:p w14:paraId="31250EB0" w14:textId="77777777" w:rsidR="00675BCA" w:rsidRPr="00BB7CCC" w:rsidRDefault="00675BCA" w:rsidP="00675BCA">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 xml:space="preserve">La </w:t>
      </w:r>
      <w:r w:rsidRPr="00BB7CCC">
        <w:rPr>
          <w:rFonts w:ascii="Times New Roman" w:hAnsi="Times New Roman" w:cs="Times New Roman"/>
          <w:sz w:val="28"/>
          <w:szCs w:val="28"/>
        </w:rPr>
        <w:t>Constitución de la Provincia de Buenos Aire</w:t>
      </w:r>
      <w:r>
        <w:rPr>
          <w:rFonts w:ascii="Times New Roman" w:hAnsi="Times New Roman" w:cs="Times New Roman"/>
          <w:sz w:val="28"/>
          <w:szCs w:val="28"/>
        </w:rPr>
        <w:t xml:space="preserve"> en su </w:t>
      </w:r>
      <w:r w:rsidRPr="00BB7CCC">
        <w:rPr>
          <w:rFonts w:ascii="Times New Roman" w:hAnsi="Times New Roman" w:cs="Times New Roman"/>
          <w:sz w:val="28"/>
          <w:szCs w:val="28"/>
        </w:rPr>
        <w:t>artículo 192</w:t>
      </w:r>
      <w:r>
        <w:rPr>
          <w:rFonts w:ascii="Times New Roman" w:hAnsi="Times New Roman" w:cs="Times New Roman"/>
          <w:sz w:val="28"/>
          <w:szCs w:val="28"/>
        </w:rPr>
        <w:t>°</w:t>
      </w:r>
      <w:r w:rsidRPr="00BB7CCC">
        <w:rPr>
          <w:rFonts w:ascii="Times New Roman" w:hAnsi="Times New Roman" w:cs="Times New Roman"/>
          <w:sz w:val="28"/>
          <w:szCs w:val="28"/>
        </w:rPr>
        <w:t>, inciso 5</w:t>
      </w:r>
      <w:r>
        <w:rPr>
          <w:rFonts w:ascii="Times New Roman" w:hAnsi="Times New Roman" w:cs="Times New Roman"/>
          <w:sz w:val="28"/>
          <w:szCs w:val="28"/>
        </w:rPr>
        <w:t xml:space="preserve">, establece: </w:t>
      </w:r>
      <w:r w:rsidRPr="00AF3EEC">
        <w:rPr>
          <w:rFonts w:ascii="Times New Roman" w:hAnsi="Times New Roman" w:cs="Times New Roman"/>
          <w:i/>
          <w:iCs/>
          <w:sz w:val="28"/>
          <w:szCs w:val="28"/>
        </w:rPr>
        <w:t>“Son atribuciones inherentes al régimen municipal, las siguientes:  5….</w:t>
      </w:r>
      <w:r w:rsidRPr="00AF3EEC">
        <w:rPr>
          <w:rFonts w:ascii="Times New Roman" w:hAnsi="Times New Roman" w:cs="Times New Roman"/>
          <w:b/>
          <w:bCs/>
          <w:i/>
          <w:iCs/>
          <w:sz w:val="28"/>
          <w:szCs w:val="28"/>
        </w:rPr>
        <w:t>examinar</w:t>
      </w:r>
      <w:r w:rsidRPr="00AF3EEC">
        <w:rPr>
          <w:rFonts w:ascii="Times New Roman" w:hAnsi="Times New Roman" w:cs="Times New Roman"/>
          <w:i/>
          <w:iCs/>
          <w:sz w:val="28"/>
          <w:szCs w:val="28"/>
        </w:rPr>
        <w:t xml:space="preserve"> </w:t>
      </w:r>
      <w:r w:rsidRPr="00AF3EEC">
        <w:rPr>
          <w:rFonts w:ascii="Times New Roman" w:hAnsi="Times New Roman" w:cs="Times New Roman"/>
          <w:b/>
          <w:bCs/>
          <w:i/>
          <w:iCs/>
          <w:sz w:val="28"/>
          <w:szCs w:val="28"/>
        </w:rPr>
        <w:t>y</w:t>
      </w:r>
      <w:r w:rsidRPr="00AF3EEC">
        <w:rPr>
          <w:rFonts w:ascii="Times New Roman" w:hAnsi="Times New Roman" w:cs="Times New Roman"/>
          <w:i/>
          <w:iCs/>
          <w:sz w:val="28"/>
          <w:szCs w:val="28"/>
        </w:rPr>
        <w:t xml:space="preserve"> </w:t>
      </w:r>
      <w:r w:rsidRPr="00AF3EEC">
        <w:rPr>
          <w:rFonts w:ascii="Times New Roman" w:hAnsi="Times New Roman" w:cs="Times New Roman"/>
          <w:b/>
          <w:bCs/>
          <w:i/>
          <w:iCs/>
          <w:sz w:val="28"/>
          <w:szCs w:val="28"/>
        </w:rPr>
        <w:t>resolver</w:t>
      </w:r>
      <w:r w:rsidRPr="00AF3EEC">
        <w:rPr>
          <w:rFonts w:ascii="Times New Roman" w:hAnsi="Times New Roman" w:cs="Times New Roman"/>
          <w:i/>
          <w:iCs/>
          <w:sz w:val="28"/>
          <w:szCs w:val="28"/>
        </w:rPr>
        <w:t xml:space="preserve"> sobre las cuentas del año vencido, remitiéndolas enseguida al Tribunal de Cuentas”</w:t>
      </w:r>
      <w:r>
        <w:rPr>
          <w:rFonts w:ascii="Times New Roman" w:hAnsi="Times New Roman" w:cs="Times New Roman"/>
          <w:i/>
          <w:iCs/>
          <w:sz w:val="28"/>
          <w:szCs w:val="28"/>
        </w:rPr>
        <w:t>.</w:t>
      </w:r>
    </w:p>
    <w:p w14:paraId="75B14B94" w14:textId="77777777" w:rsidR="00675BCA" w:rsidRDefault="00675BCA" w:rsidP="00675BCA">
      <w:pPr>
        <w:pStyle w:val="Encabezado"/>
        <w:spacing w:after="240"/>
        <w:jc w:val="both"/>
        <w:rPr>
          <w:rFonts w:ascii="Times New Roman" w:hAnsi="Times New Roman" w:cs="Times New Roman"/>
          <w:i/>
          <w:iCs/>
          <w:sz w:val="28"/>
          <w:szCs w:val="28"/>
        </w:rPr>
      </w:pPr>
      <w:r>
        <w:rPr>
          <w:rFonts w:ascii="Times New Roman" w:hAnsi="Times New Roman" w:cs="Times New Roman"/>
          <w:sz w:val="28"/>
          <w:szCs w:val="28"/>
        </w:rPr>
        <w:t xml:space="preserve">La </w:t>
      </w:r>
      <w:r w:rsidRPr="00BB7CCC">
        <w:rPr>
          <w:rFonts w:ascii="Times New Roman" w:hAnsi="Times New Roman" w:cs="Times New Roman"/>
          <w:sz w:val="28"/>
          <w:szCs w:val="28"/>
        </w:rPr>
        <w:t>Ley Orgánica de las Municipalidades</w:t>
      </w:r>
      <w:r>
        <w:rPr>
          <w:rFonts w:ascii="Times New Roman" w:hAnsi="Times New Roman" w:cs="Times New Roman"/>
          <w:sz w:val="28"/>
          <w:szCs w:val="28"/>
        </w:rPr>
        <w:t xml:space="preserve"> en su </w:t>
      </w:r>
      <w:r w:rsidRPr="00BB7CCC">
        <w:rPr>
          <w:rFonts w:ascii="Times New Roman" w:hAnsi="Times New Roman" w:cs="Times New Roman"/>
          <w:sz w:val="28"/>
          <w:szCs w:val="28"/>
        </w:rPr>
        <w:t>artículo 66</w:t>
      </w:r>
      <w:r>
        <w:rPr>
          <w:rFonts w:ascii="Times New Roman" w:hAnsi="Times New Roman" w:cs="Times New Roman"/>
          <w:sz w:val="28"/>
          <w:szCs w:val="28"/>
        </w:rPr>
        <w:t>° ordena;</w:t>
      </w:r>
      <w:r w:rsidRPr="00BB7CCC">
        <w:rPr>
          <w:rFonts w:ascii="Times New Roman" w:hAnsi="Times New Roman" w:cs="Times New Roman"/>
          <w:sz w:val="28"/>
          <w:szCs w:val="28"/>
        </w:rPr>
        <w:t xml:space="preserve">  </w:t>
      </w:r>
      <w:r w:rsidRPr="00AF3EEC">
        <w:rPr>
          <w:rFonts w:ascii="Times New Roman" w:hAnsi="Times New Roman" w:cs="Times New Roman"/>
          <w:i/>
          <w:iCs/>
          <w:sz w:val="28"/>
          <w:szCs w:val="28"/>
        </w:rPr>
        <w:t>“Examinadas las cuentas, el Concejo resolverá de acuerdo con lo dispuesto en el artículo 192, inciso 5) de la Constitución y las remitirá al Tribunal de Cuentas antes del 30 de Abril de cada año</w:t>
      </w:r>
      <w:r>
        <w:rPr>
          <w:rFonts w:ascii="Times New Roman" w:hAnsi="Times New Roman" w:cs="Times New Roman"/>
          <w:i/>
          <w:iCs/>
          <w:sz w:val="28"/>
          <w:szCs w:val="28"/>
        </w:rPr>
        <w:t>”.</w:t>
      </w:r>
    </w:p>
    <w:p w14:paraId="2DAD5E35" w14:textId="77777777" w:rsidR="00675BCA" w:rsidRDefault="00675BCA" w:rsidP="00675BCA">
      <w:pPr>
        <w:pStyle w:val="Encabezado"/>
        <w:spacing w:after="240"/>
        <w:jc w:val="both"/>
        <w:rPr>
          <w:rFonts w:ascii="Times New Roman" w:hAnsi="Times New Roman" w:cs="Times New Roman"/>
          <w:sz w:val="28"/>
          <w:szCs w:val="28"/>
        </w:rPr>
      </w:pPr>
      <w:r>
        <w:rPr>
          <w:rFonts w:ascii="Times New Roman" w:hAnsi="Times New Roman" w:cs="Times New Roman"/>
          <w:sz w:val="28"/>
          <w:szCs w:val="28"/>
        </w:rPr>
        <w:t xml:space="preserve">La acción de </w:t>
      </w:r>
      <w:r w:rsidRPr="0097639C">
        <w:rPr>
          <w:rFonts w:ascii="Times New Roman" w:hAnsi="Times New Roman" w:cs="Times New Roman"/>
          <w:b/>
          <w:bCs/>
          <w:i/>
          <w:iCs/>
          <w:sz w:val="28"/>
          <w:szCs w:val="28"/>
        </w:rPr>
        <w:t>examinar</w:t>
      </w:r>
      <w:r>
        <w:rPr>
          <w:rFonts w:ascii="Times New Roman" w:hAnsi="Times New Roman" w:cs="Times New Roman"/>
          <w:sz w:val="28"/>
          <w:szCs w:val="28"/>
        </w:rPr>
        <w:t xml:space="preserve"> y </w:t>
      </w:r>
      <w:r w:rsidRPr="0097639C">
        <w:rPr>
          <w:rFonts w:ascii="Times New Roman" w:hAnsi="Times New Roman" w:cs="Times New Roman"/>
          <w:b/>
          <w:bCs/>
          <w:i/>
          <w:iCs/>
          <w:sz w:val="28"/>
          <w:szCs w:val="28"/>
        </w:rPr>
        <w:t>resolver</w:t>
      </w:r>
      <w:r>
        <w:rPr>
          <w:rFonts w:ascii="Times New Roman" w:hAnsi="Times New Roman" w:cs="Times New Roman"/>
          <w:sz w:val="28"/>
          <w:szCs w:val="28"/>
        </w:rPr>
        <w:t xml:space="preserve"> las cuentas públicas es, en esencia, el núcleo de la actividad </w:t>
      </w:r>
      <w:r w:rsidRPr="0097639C">
        <w:rPr>
          <w:rFonts w:ascii="Times New Roman" w:hAnsi="Times New Roman" w:cs="Times New Roman"/>
          <w:b/>
          <w:bCs/>
          <w:i/>
          <w:iCs/>
          <w:sz w:val="28"/>
          <w:szCs w:val="28"/>
        </w:rPr>
        <w:t>fiscalizadora</w:t>
      </w:r>
      <w:r>
        <w:rPr>
          <w:rFonts w:ascii="Times New Roman" w:hAnsi="Times New Roman" w:cs="Times New Roman"/>
          <w:sz w:val="28"/>
          <w:szCs w:val="28"/>
        </w:rPr>
        <w:t xml:space="preserve"> del Concejo Deliberante acerca del manejo de los </w:t>
      </w:r>
      <w:r w:rsidRPr="0097639C">
        <w:rPr>
          <w:rFonts w:ascii="Times New Roman" w:hAnsi="Times New Roman" w:cs="Times New Roman"/>
          <w:b/>
          <w:bCs/>
          <w:i/>
          <w:iCs/>
          <w:sz w:val="28"/>
          <w:szCs w:val="28"/>
        </w:rPr>
        <w:t>fondos</w:t>
      </w:r>
      <w:r>
        <w:rPr>
          <w:rFonts w:ascii="Times New Roman" w:hAnsi="Times New Roman" w:cs="Times New Roman"/>
          <w:sz w:val="28"/>
          <w:szCs w:val="28"/>
        </w:rPr>
        <w:t xml:space="preserve"> </w:t>
      </w:r>
      <w:r w:rsidRPr="0097639C">
        <w:rPr>
          <w:rFonts w:ascii="Times New Roman" w:hAnsi="Times New Roman" w:cs="Times New Roman"/>
          <w:b/>
          <w:bCs/>
          <w:i/>
          <w:iCs/>
          <w:sz w:val="28"/>
          <w:szCs w:val="28"/>
        </w:rPr>
        <w:t>públicos</w:t>
      </w:r>
      <w:r>
        <w:rPr>
          <w:rFonts w:ascii="Times New Roman" w:hAnsi="Times New Roman" w:cs="Times New Roman"/>
          <w:sz w:val="28"/>
          <w:szCs w:val="28"/>
        </w:rPr>
        <w:t xml:space="preserve"> que realiza el Ejecutivo.</w:t>
      </w:r>
    </w:p>
    <w:p w14:paraId="72436649" w14:textId="6E0B7B4D" w:rsidR="00675BCA" w:rsidRPr="00746959" w:rsidRDefault="00675BCA" w:rsidP="00675BC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Por lo expuesto </w:t>
      </w:r>
      <w:r>
        <w:rPr>
          <w:rFonts w:ascii="Times New Roman" w:hAnsi="Times New Roman" w:cs="Times New Roman"/>
          <w:i/>
          <w:iCs/>
          <w:sz w:val="28"/>
          <w:szCs w:val="28"/>
        </w:rPr>
        <w:t>ut supra,</w:t>
      </w:r>
      <w:r>
        <w:rPr>
          <w:rFonts w:ascii="Times New Roman" w:hAnsi="Times New Roman" w:cs="Times New Roman"/>
          <w:i/>
          <w:sz w:val="28"/>
          <w:szCs w:val="28"/>
        </w:rPr>
        <w:t xml:space="preserve"> </w:t>
      </w:r>
      <w:r>
        <w:rPr>
          <w:rFonts w:ascii="Times New Roman" w:hAnsi="Times New Roman" w:cs="Times New Roman"/>
          <w:sz w:val="28"/>
          <w:szCs w:val="28"/>
        </w:rPr>
        <w:t>el Concejo Deliberante, dentro de su</w:t>
      </w:r>
      <w:r w:rsidRPr="003E267E">
        <w:rPr>
          <w:rFonts w:ascii="Times New Roman" w:hAnsi="Times New Roman" w:cs="Times New Roman"/>
          <w:sz w:val="28"/>
          <w:szCs w:val="28"/>
        </w:rPr>
        <w:t xml:space="preserve"> la facultad de controlar las acciones encaradas por el Departamento Ejecutivo del Municipio, </w:t>
      </w:r>
      <w:r>
        <w:rPr>
          <w:rFonts w:ascii="Times New Roman" w:hAnsi="Times New Roman" w:cs="Times New Roman"/>
          <w:sz w:val="28"/>
          <w:szCs w:val="28"/>
        </w:rPr>
        <w:t xml:space="preserve"> tiene el </w:t>
      </w:r>
      <w:r w:rsidRPr="0004451E">
        <w:rPr>
          <w:rFonts w:ascii="Times New Roman" w:hAnsi="Times New Roman" w:cs="Times New Roman"/>
          <w:b/>
          <w:bCs/>
          <w:sz w:val="28"/>
          <w:szCs w:val="28"/>
        </w:rPr>
        <w:t>debe</w:t>
      </w:r>
      <w:r>
        <w:rPr>
          <w:rFonts w:ascii="Times New Roman" w:hAnsi="Times New Roman" w:cs="Times New Roman"/>
          <w:b/>
          <w:bCs/>
          <w:sz w:val="28"/>
          <w:szCs w:val="28"/>
        </w:rPr>
        <w:t>r de</w:t>
      </w:r>
      <w:r>
        <w:rPr>
          <w:rFonts w:ascii="Times New Roman" w:hAnsi="Times New Roman" w:cs="Times New Roman"/>
          <w:sz w:val="28"/>
          <w:szCs w:val="28"/>
        </w:rPr>
        <w:t xml:space="preserve"> </w:t>
      </w:r>
      <w:r w:rsidRPr="0004451E">
        <w:rPr>
          <w:rFonts w:ascii="Times New Roman" w:hAnsi="Times New Roman" w:cs="Times New Roman"/>
          <w:b/>
          <w:bCs/>
          <w:sz w:val="28"/>
          <w:szCs w:val="28"/>
        </w:rPr>
        <w:t>fiscalizar</w:t>
      </w:r>
      <w:r>
        <w:rPr>
          <w:rFonts w:ascii="Times New Roman" w:hAnsi="Times New Roman" w:cs="Times New Roman"/>
          <w:sz w:val="28"/>
          <w:szCs w:val="28"/>
        </w:rPr>
        <w:t xml:space="preserve"> las cuentas públicas</w:t>
      </w:r>
      <w:r w:rsidRPr="00CD2F0B">
        <w:t xml:space="preserve"> </w:t>
      </w:r>
      <w:r>
        <w:rPr>
          <w:rFonts w:ascii="Times New Roman" w:hAnsi="Times New Roman" w:cs="Times New Roman"/>
          <w:sz w:val="28"/>
          <w:szCs w:val="28"/>
        </w:rPr>
        <w:t xml:space="preserve">a los fines de </w:t>
      </w:r>
      <w:r w:rsidRPr="00CD2F0B">
        <w:rPr>
          <w:rFonts w:ascii="Times New Roman" w:hAnsi="Times New Roman" w:cs="Times New Roman"/>
          <w:sz w:val="28"/>
          <w:szCs w:val="28"/>
        </w:rPr>
        <w:t xml:space="preserve">comprobar el sometimiento de la actividad económico-financiera del </w:t>
      </w:r>
      <w:r>
        <w:rPr>
          <w:rFonts w:ascii="Times New Roman" w:hAnsi="Times New Roman" w:cs="Times New Roman"/>
          <w:sz w:val="28"/>
          <w:szCs w:val="28"/>
        </w:rPr>
        <w:t>Ejecutivo</w:t>
      </w:r>
      <w:r w:rsidRPr="00CD2F0B">
        <w:rPr>
          <w:rFonts w:ascii="Times New Roman" w:hAnsi="Times New Roman" w:cs="Times New Roman"/>
          <w:sz w:val="28"/>
          <w:szCs w:val="28"/>
        </w:rPr>
        <w:t xml:space="preserve"> a los principios</w:t>
      </w:r>
      <w:r w:rsidR="003D4DC5">
        <w:rPr>
          <w:rFonts w:ascii="Times New Roman" w:hAnsi="Times New Roman" w:cs="Times New Roman"/>
          <w:sz w:val="28"/>
          <w:szCs w:val="28"/>
        </w:rPr>
        <w:t xml:space="preserve"> </w:t>
      </w:r>
      <w:r w:rsidRPr="00CD2F0B">
        <w:rPr>
          <w:rFonts w:ascii="Times New Roman" w:hAnsi="Times New Roman" w:cs="Times New Roman"/>
          <w:sz w:val="28"/>
          <w:szCs w:val="28"/>
        </w:rPr>
        <w:t xml:space="preserve">de </w:t>
      </w:r>
      <w:r w:rsidRPr="003B7593">
        <w:rPr>
          <w:rFonts w:ascii="Times New Roman" w:hAnsi="Times New Roman" w:cs="Times New Roman"/>
          <w:b/>
          <w:bCs/>
          <w:i/>
          <w:iCs/>
          <w:sz w:val="28"/>
          <w:szCs w:val="28"/>
        </w:rPr>
        <w:t>legalidad, transparencia, economía, eficiencia, eficacia, sustentabilidad ambiental y de buen</w:t>
      </w:r>
      <w:r>
        <w:rPr>
          <w:rFonts w:ascii="Times New Roman" w:hAnsi="Times New Roman" w:cs="Times New Roman"/>
          <w:b/>
          <w:bCs/>
          <w:i/>
          <w:iCs/>
          <w:sz w:val="28"/>
          <w:szCs w:val="28"/>
        </w:rPr>
        <w:t xml:space="preserve"> gobierno</w:t>
      </w:r>
      <w:r>
        <w:rPr>
          <w:rFonts w:ascii="Times New Roman" w:hAnsi="Times New Roman" w:cs="Times New Roman"/>
          <w:sz w:val="28"/>
          <w:szCs w:val="28"/>
        </w:rPr>
        <w:t xml:space="preserve">. </w:t>
      </w:r>
    </w:p>
    <w:p w14:paraId="187A744E" w14:textId="4DF2AF7E" w:rsidR="00675BCA" w:rsidRPr="00675BCA" w:rsidRDefault="00675BCA" w:rsidP="00675BCA">
      <w:pPr>
        <w:jc w:val="both"/>
        <w:rPr>
          <w:rFonts w:ascii="Times New Roman" w:hAnsi="Times New Roman" w:cs="Times New Roman"/>
          <w:b/>
          <w:bCs/>
          <w:sz w:val="28"/>
          <w:szCs w:val="28"/>
        </w:rPr>
      </w:pPr>
      <w:r w:rsidRPr="00675BCA">
        <w:rPr>
          <w:rFonts w:ascii="Times New Roman" w:hAnsi="Times New Roman" w:cs="Times New Roman"/>
          <w:b/>
          <w:bCs/>
          <w:sz w:val="28"/>
          <w:szCs w:val="28"/>
        </w:rPr>
        <w:t>Actos Nulos</w:t>
      </w:r>
    </w:p>
    <w:p w14:paraId="131800DE" w14:textId="739E5C56" w:rsidR="007E77F2" w:rsidRDefault="007E77F2" w:rsidP="007E77F2">
      <w:pPr>
        <w:spacing w:after="200" w:line="276" w:lineRule="auto"/>
        <w:jc w:val="both"/>
        <w:rPr>
          <w:rFonts w:ascii="Times New Roman" w:eastAsia="Calibri" w:hAnsi="Times New Roman" w:cs="Times New Roman"/>
          <w:kern w:val="0"/>
          <w:sz w:val="24"/>
          <w:szCs w:val="24"/>
          <w14:ligatures w14:val="none"/>
        </w:rPr>
      </w:pPr>
      <w:r w:rsidRPr="00ED4D6E">
        <w:rPr>
          <w:rFonts w:ascii="Times New Roman" w:eastAsia="Calibri" w:hAnsi="Times New Roman" w:cs="Times New Roman"/>
          <w:kern w:val="0"/>
          <w:sz w:val="28"/>
          <w:szCs w:val="28"/>
          <w14:ligatures w14:val="none"/>
        </w:rPr>
        <w:t xml:space="preserve">La Constitución de la Provincial establece, con claridad meridiana, que: </w:t>
      </w:r>
      <w:r w:rsidRPr="00ED4D6E">
        <w:rPr>
          <w:rFonts w:ascii="Times New Roman" w:eastAsia="Calibri" w:hAnsi="Times New Roman" w:cs="Times New Roman"/>
          <w:i/>
          <w:iCs/>
          <w:kern w:val="0"/>
          <w:sz w:val="28"/>
          <w:szCs w:val="28"/>
          <w14:ligatures w14:val="none"/>
        </w:rPr>
        <w:t>“Todos los actos y contratos emanados de autoridades municipales que no estén constituidas en la forma que prescribe esta Constitución,</w:t>
      </w:r>
      <w:r w:rsidRPr="00675BCA">
        <w:rPr>
          <w:rFonts w:ascii="Times New Roman" w:eastAsia="Calibri" w:hAnsi="Times New Roman" w:cs="Times New Roman"/>
          <w:b/>
          <w:bCs/>
          <w:i/>
          <w:iCs/>
          <w:kern w:val="0"/>
          <w:sz w:val="28"/>
          <w:szCs w:val="28"/>
          <w14:ligatures w14:val="none"/>
        </w:rPr>
        <w:t xml:space="preserve"> serán de ningún valor”</w:t>
      </w:r>
      <w:r w:rsidRPr="00ED4D6E">
        <w:rPr>
          <w:rFonts w:ascii="Times New Roman" w:eastAsia="Calibri" w:hAnsi="Times New Roman" w:cs="Times New Roman"/>
          <w:i/>
          <w:iCs/>
          <w:kern w:val="0"/>
          <w:sz w:val="24"/>
          <w:szCs w:val="24"/>
          <w14:ligatures w14:val="none"/>
        </w:rPr>
        <w:t xml:space="preserve"> </w:t>
      </w:r>
      <w:r w:rsidRPr="00ED4D6E">
        <w:rPr>
          <w:rFonts w:ascii="Times New Roman" w:eastAsia="Calibri" w:hAnsi="Times New Roman" w:cs="Times New Roman"/>
          <w:kern w:val="0"/>
          <w:sz w:val="24"/>
          <w:szCs w:val="24"/>
          <w14:ligatures w14:val="none"/>
        </w:rPr>
        <w:t>(art. 195</w:t>
      </w:r>
      <w:r>
        <w:rPr>
          <w:rFonts w:ascii="Times New Roman" w:eastAsia="Calibri" w:hAnsi="Times New Roman" w:cs="Times New Roman"/>
          <w:kern w:val="0"/>
          <w:sz w:val="24"/>
          <w:szCs w:val="24"/>
          <w14:ligatures w14:val="none"/>
        </w:rPr>
        <w:t>, Constitución Provincial</w:t>
      </w:r>
      <w:r w:rsidRPr="00ED4D6E">
        <w:rPr>
          <w:rFonts w:ascii="Times New Roman" w:eastAsia="Calibri" w:hAnsi="Times New Roman" w:cs="Times New Roman"/>
          <w:kern w:val="0"/>
          <w:sz w:val="24"/>
          <w:szCs w:val="24"/>
          <w14:ligatures w14:val="none"/>
        </w:rPr>
        <w:t>)</w:t>
      </w:r>
      <w:r w:rsidRPr="00ED4D6E">
        <w:rPr>
          <w:rFonts w:ascii="Times New Roman" w:eastAsia="Calibri" w:hAnsi="Times New Roman" w:cs="Times New Roman"/>
          <w:kern w:val="0"/>
          <w:sz w:val="28"/>
          <w:szCs w:val="28"/>
          <w14:ligatures w14:val="none"/>
        </w:rPr>
        <w:t xml:space="preserve">, asimismo, la Ley Orgánica de las Municipalidades determina que </w:t>
      </w:r>
      <w:r w:rsidRPr="00ED4D6E">
        <w:rPr>
          <w:rFonts w:ascii="Times New Roman" w:eastAsia="Calibri" w:hAnsi="Times New Roman" w:cs="Times New Roman"/>
          <w:i/>
          <w:iCs/>
          <w:kern w:val="0"/>
          <w:sz w:val="28"/>
          <w:szCs w:val="28"/>
          <w14:ligatures w14:val="none"/>
        </w:rPr>
        <w:t xml:space="preserve">“Los actos jurídicos del Intendente, concejales y empleados de las municipalidades que no estén constituidos según la competencia, forma y contenidos determinados en la presente ley y en las de aplicación complementaria, </w:t>
      </w:r>
      <w:r w:rsidRPr="00675BCA">
        <w:rPr>
          <w:rFonts w:ascii="Times New Roman" w:eastAsia="Calibri" w:hAnsi="Times New Roman" w:cs="Times New Roman"/>
          <w:b/>
          <w:bCs/>
          <w:i/>
          <w:iCs/>
          <w:kern w:val="0"/>
          <w:sz w:val="28"/>
          <w:szCs w:val="28"/>
          <w14:ligatures w14:val="none"/>
        </w:rPr>
        <w:t>serán nulos”</w:t>
      </w:r>
      <w:r w:rsidRPr="00ED4D6E">
        <w:rPr>
          <w:rFonts w:ascii="Times New Roman" w:eastAsia="Calibri" w:hAnsi="Times New Roman" w:cs="Times New Roman"/>
          <w:i/>
          <w:iCs/>
          <w:kern w:val="0"/>
          <w:sz w:val="28"/>
          <w:szCs w:val="28"/>
          <w14:ligatures w14:val="none"/>
        </w:rPr>
        <w:t xml:space="preserve"> </w:t>
      </w:r>
      <w:r w:rsidRPr="00ED4D6E">
        <w:rPr>
          <w:rFonts w:ascii="Times New Roman" w:eastAsia="Calibri" w:hAnsi="Times New Roman" w:cs="Times New Roman"/>
          <w:kern w:val="0"/>
          <w:sz w:val="24"/>
          <w:szCs w:val="24"/>
          <w14:ligatures w14:val="none"/>
        </w:rPr>
        <w:t>(art. 240</w:t>
      </w:r>
      <w:r>
        <w:rPr>
          <w:rFonts w:ascii="Times New Roman" w:eastAsia="Calibri" w:hAnsi="Times New Roman" w:cs="Times New Roman"/>
          <w:kern w:val="0"/>
          <w:sz w:val="24"/>
          <w:szCs w:val="24"/>
          <w14:ligatures w14:val="none"/>
        </w:rPr>
        <w:t>, L.O.M</w:t>
      </w:r>
      <w:r w:rsidRPr="00ED4D6E">
        <w:rPr>
          <w:rFonts w:ascii="Times New Roman" w:eastAsia="Calibri" w:hAnsi="Times New Roman" w:cs="Times New Roman"/>
          <w:kern w:val="0"/>
          <w:sz w:val="24"/>
          <w:szCs w:val="24"/>
          <w14:ligatures w14:val="none"/>
        </w:rPr>
        <w:t>)</w:t>
      </w:r>
      <w:r w:rsidR="00675BCA">
        <w:rPr>
          <w:rFonts w:ascii="Times New Roman" w:eastAsia="Calibri" w:hAnsi="Times New Roman" w:cs="Times New Roman"/>
          <w:kern w:val="0"/>
          <w:sz w:val="24"/>
          <w:szCs w:val="24"/>
          <w14:ligatures w14:val="none"/>
        </w:rPr>
        <w:t>.</w:t>
      </w:r>
    </w:p>
    <w:p w14:paraId="20349D44" w14:textId="6BC3AF60" w:rsidR="00675BCA" w:rsidRPr="00675BCA" w:rsidRDefault="00675BCA" w:rsidP="007E77F2">
      <w:pPr>
        <w:spacing w:after="200" w:line="276" w:lineRule="auto"/>
        <w:jc w:val="both"/>
        <w:rPr>
          <w:rFonts w:ascii="Times New Roman" w:eastAsia="Calibri" w:hAnsi="Times New Roman" w:cs="Times New Roman"/>
          <w:b/>
          <w:bCs/>
          <w:kern w:val="0"/>
          <w:sz w:val="28"/>
          <w:szCs w:val="28"/>
          <w14:ligatures w14:val="none"/>
        </w:rPr>
      </w:pPr>
      <w:r w:rsidRPr="00675BCA">
        <w:rPr>
          <w:rFonts w:ascii="Times New Roman" w:eastAsia="Calibri" w:hAnsi="Times New Roman" w:cs="Times New Roman"/>
          <w:b/>
          <w:bCs/>
          <w:kern w:val="0"/>
          <w:sz w:val="28"/>
          <w:szCs w:val="28"/>
          <w14:ligatures w14:val="none"/>
        </w:rPr>
        <w:t>Gravedad Institucional</w:t>
      </w:r>
    </w:p>
    <w:p w14:paraId="1AE5FD99" w14:textId="77777777" w:rsidR="007E77F2" w:rsidRPr="00ED4D6E" w:rsidRDefault="007E77F2" w:rsidP="007E77F2">
      <w:pPr>
        <w:spacing w:after="200" w:line="276" w:lineRule="auto"/>
        <w:jc w:val="both"/>
        <w:rPr>
          <w:rFonts w:ascii="Times New Roman" w:eastAsia="Calibri" w:hAnsi="Times New Roman" w:cs="Times New Roman"/>
          <w:kern w:val="0"/>
          <w:sz w:val="28"/>
          <w:szCs w:val="28"/>
          <w14:ligatures w14:val="none"/>
        </w:rPr>
      </w:pPr>
      <w:r w:rsidRPr="00ED4D6E">
        <w:rPr>
          <w:rFonts w:ascii="Times New Roman" w:eastAsia="Calibri" w:hAnsi="Times New Roman" w:cs="Times New Roman"/>
          <w:kern w:val="0"/>
          <w:sz w:val="28"/>
          <w:szCs w:val="28"/>
          <w14:ligatures w14:val="none"/>
        </w:rPr>
        <w:t>Se torna necesario señalar que destacada jurisprudencia sostiene que:</w:t>
      </w:r>
    </w:p>
    <w:p w14:paraId="043E8BDC" w14:textId="77777777" w:rsidR="007E77F2" w:rsidRDefault="007E77F2" w:rsidP="007E77F2">
      <w:pPr>
        <w:spacing w:after="200" w:line="276" w:lineRule="auto"/>
        <w:jc w:val="both"/>
        <w:rPr>
          <w:rFonts w:ascii="Times New Roman" w:eastAsia="Calibri" w:hAnsi="Times New Roman" w:cs="Times New Roman"/>
          <w:kern w:val="0"/>
          <w14:ligatures w14:val="none"/>
        </w:rPr>
      </w:pPr>
      <w:r w:rsidRPr="00ED4D6E">
        <w:rPr>
          <w:rFonts w:ascii="Times New Roman" w:eastAsia="Calibri" w:hAnsi="Times New Roman" w:cs="Times New Roman"/>
          <w:i/>
          <w:kern w:val="0"/>
          <w:sz w:val="28"/>
          <w:szCs w:val="28"/>
          <w14:ligatures w14:val="none"/>
        </w:rPr>
        <w:t xml:space="preserve">“La gravedad institucional, en tanto importa la evidente distorsión del funcionamiento de las instituciones básicas de la República, afecta de manera inmediata al interés general, pues la comunidad entera, que se encuentra organizada bajo el sistema Republicano y Federal, se ve perjudicada ante circunstancias incompatibles con ese orden institucional pactado en base a la Constitución Nacional y Constituciones Provinciales” </w:t>
      </w:r>
      <w:r w:rsidRPr="00ED4D6E">
        <w:rPr>
          <w:rFonts w:ascii="Times New Roman" w:eastAsia="Calibri" w:hAnsi="Times New Roman" w:cs="Times New Roman"/>
          <w:kern w:val="0"/>
          <w14:ligatures w14:val="none"/>
        </w:rPr>
        <w:t>(Tribunal Superior de Santiago del Estero, Fallo Nro. 22415. Fecha 27-10-2009).</w:t>
      </w:r>
    </w:p>
    <w:p w14:paraId="04ECC744" w14:textId="0CE9B109" w:rsidR="00675BCA" w:rsidRPr="00675BCA" w:rsidRDefault="008B7DDC" w:rsidP="007E77F2">
      <w:pPr>
        <w:spacing w:after="200" w:line="276" w:lineRule="auto"/>
        <w:jc w:val="both"/>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Corolario</w:t>
      </w:r>
    </w:p>
    <w:p w14:paraId="252EB5B6" w14:textId="305678B7" w:rsidR="007C0FF7" w:rsidRDefault="00D0558E" w:rsidP="007C0FF7">
      <w:pPr>
        <w:jc w:val="both"/>
        <w:rPr>
          <w:rFonts w:ascii="Times New Roman" w:hAnsi="Times New Roman" w:cs="Times New Roman"/>
          <w:sz w:val="28"/>
          <w:szCs w:val="28"/>
        </w:rPr>
      </w:pPr>
      <w:r w:rsidRPr="00BB7CCC">
        <w:rPr>
          <w:rFonts w:ascii="Times New Roman" w:hAnsi="Times New Roman" w:cs="Times New Roman"/>
          <w:sz w:val="28"/>
          <w:szCs w:val="28"/>
        </w:rPr>
        <w:t>En la 6° Sesión Ordinaria del Honorable Concejo Deliberante de Trenque Lauquen, celebrada el 26 de mayo de 2026, se aprobó</w:t>
      </w:r>
      <w:r w:rsidR="00952B41">
        <w:rPr>
          <w:rFonts w:ascii="Times New Roman" w:hAnsi="Times New Roman" w:cs="Times New Roman"/>
          <w:sz w:val="28"/>
          <w:szCs w:val="28"/>
        </w:rPr>
        <w:t>,</w:t>
      </w:r>
      <w:r w:rsidRPr="00BB7CCC">
        <w:rPr>
          <w:rFonts w:ascii="Times New Roman" w:hAnsi="Times New Roman" w:cs="Times New Roman"/>
          <w:sz w:val="28"/>
          <w:szCs w:val="28"/>
        </w:rPr>
        <w:t xml:space="preserve"> por mayoría</w:t>
      </w:r>
      <w:r w:rsidR="00952B41">
        <w:rPr>
          <w:rFonts w:ascii="Times New Roman" w:hAnsi="Times New Roman" w:cs="Times New Roman"/>
          <w:sz w:val="28"/>
          <w:szCs w:val="28"/>
        </w:rPr>
        <w:t>,</w:t>
      </w:r>
      <w:r w:rsidRPr="00BB7CCC">
        <w:rPr>
          <w:rFonts w:ascii="Times New Roman" w:hAnsi="Times New Roman" w:cs="Times New Roman"/>
          <w:sz w:val="28"/>
          <w:szCs w:val="28"/>
        </w:rPr>
        <w:t xml:space="preserve"> la Rendición de Cuentas del Ejecutivo Local</w:t>
      </w:r>
      <w:r w:rsidR="00D4774D" w:rsidRPr="00BB7CCC">
        <w:rPr>
          <w:rFonts w:ascii="Times New Roman" w:hAnsi="Times New Roman" w:cs="Times New Roman"/>
          <w:sz w:val="28"/>
          <w:szCs w:val="28"/>
        </w:rPr>
        <w:t xml:space="preserve"> correspondiente al ejercicio 2025</w:t>
      </w:r>
      <w:r w:rsidR="00952B41">
        <w:rPr>
          <w:rFonts w:ascii="Times New Roman" w:hAnsi="Times New Roman" w:cs="Times New Roman"/>
          <w:sz w:val="28"/>
          <w:szCs w:val="28"/>
        </w:rPr>
        <w:t>, omitiendo</w:t>
      </w:r>
      <w:r w:rsidR="007C0FF7">
        <w:rPr>
          <w:rFonts w:ascii="Times New Roman" w:hAnsi="Times New Roman" w:cs="Times New Roman"/>
          <w:sz w:val="28"/>
          <w:szCs w:val="28"/>
        </w:rPr>
        <w:t xml:space="preserve"> este Cuerpo Deliberativo </w:t>
      </w:r>
      <w:r w:rsidR="00952B41">
        <w:rPr>
          <w:rFonts w:ascii="Times New Roman" w:hAnsi="Times New Roman" w:cs="Times New Roman"/>
          <w:sz w:val="28"/>
          <w:szCs w:val="28"/>
        </w:rPr>
        <w:t xml:space="preserve">efectuar la </w:t>
      </w:r>
      <w:r w:rsidR="00871A8C">
        <w:rPr>
          <w:rFonts w:ascii="Times New Roman" w:hAnsi="Times New Roman" w:cs="Times New Roman"/>
          <w:sz w:val="28"/>
          <w:szCs w:val="28"/>
        </w:rPr>
        <w:t>pertinen</w:t>
      </w:r>
      <w:r w:rsidR="00952B41">
        <w:rPr>
          <w:rFonts w:ascii="Times New Roman" w:hAnsi="Times New Roman" w:cs="Times New Roman"/>
          <w:sz w:val="28"/>
          <w:szCs w:val="28"/>
        </w:rPr>
        <w:t>te fiscalización</w:t>
      </w:r>
      <w:r w:rsidR="00871A8C">
        <w:rPr>
          <w:rFonts w:ascii="Times New Roman" w:hAnsi="Times New Roman" w:cs="Times New Roman"/>
          <w:sz w:val="28"/>
          <w:szCs w:val="28"/>
        </w:rPr>
        <w:t xml:space="preserve"> que ordena nuestra Carta Magna Provincial</w:t>
      </w:r>
      <w:r w:rsidR="007C0FF7">
        <w:rPr>
          <w:rFonts w:ascii="Times New Roman" w:hAnsi="Times New Roman" w:cs="Times New Roman"/>
          <w:sz w:val="28"/>
          <w:szCs w:val="28"/>
        </w:rPr>
        <w:t xml:space="preserve"> ni realiza</w:t>
      </w:r>
      <w:r w:rsidR="00B365C7">
        <w:rPr>
          <w:rFonts w:ascii="Times New Roman" w:hAnsi="Times New Roman" w:cs="Times New Roman"/>
          <w:sz w:val="28"/>
          <w:szCs w:val="28"/>
        </w:rPr>
        <w:t xml:space="preserve">r </w:t>
      </w:r>
      <w:r w:rsidR="007C0FF7" w:rsidRPr="00376A7E">
        <w:rPr>
          <w:rFonts w:ascii="Times New Roman" w:hAnsi="Times New Roman" w:cs="Times New Roman"/>
          <w:sz w:val="28"/>
          <w:szCs w:val="28"/>
        </w:rPr>
        <w:t xml:space="preserve">un </w:t>
      </w:r>
      <w:r w:rsidR="007C0FF7" w:rsidRPr="005303B7">
        <w:rPr>
          <w:rFonts w:ascii="Times New Roman" w:hAnsi="Times New Roman" w:cs="Times New Roman"/>
          <w:b/>
          <w:bCs/>
          <w:i/>
          <w:iCs/>
          <w:sz w:val="28"/>
          <w:szCs w:val="28"/>
        </w:rPr>
        <w:t>control</w:t>
      </w:r>
      <w:r w:rsidR="007C0FF7" w:rsidRPr="00376A7E">
        <w:rPr>
          <w:rFonts w:ascii="Times New Roman" w:hAnsi="Times New Roman" w:cs="Times New Roman"/>
          <w:sz w:val="28"/>
          <w:szCs w:val="28"/>
        </w:rPr>
        <w:t xml:space="preserve"> </w:t>
      </w:r>
      <w:r w:rsidR="007C0FF7" w:rsidRPr="005303B7">
        <w:rPr>
          <w:rFonts w:ascii="Times New Roman" w:hAnsi="Times New Roman" w:cs="Times New Roman"/>
          <w:b/>
          <w:bCs/>
          <w:i/>
          <w:iCs/>
          <w:sz w:val="28"/>
          <w:szCs w:val="28"/>
        </w:rPr>
        <w:t>político</w:t>
      </w:r>
      <w:r w:rsidR="007C0FF7" w:rsidRPr="00376A7E">
        <w:rPr>
          <w:rFonts w:ascii="Times New Roman" w:hAnsi="Times New Roman" w:cs="Times New Roman"/>
          <w:sz w:val="28"/>
          <w:szCs w:val="28"/>
        </w:rPr>
        <w:t xml:space="preserve"> de </w:t>
      </w:r>
      <w:r w:rsidR="007C0FF7">
        <w:rPr>
          <w:rFonts w:ascii="Times New Roman" w:hAnsi="Times New Roman" w:cs="Times New Roman"/>
          <w:sz w:val="28"/>
          <w:szCs w:val="28"/>
        </w:rPr>
        <w:t>la Rendición de Cuentas</w:t>
      </w:r>
      <w:r w:rsidR="007C0FF7" w:rsidRPr="00376A7E">
        <w:rPr>
          <w:rFonts w:ascii="Times New Roman" w:hAnsi="Times New Roman" w:cs="Times New Roman"/>
          <w:sz w:val="28"/>
          <w:szCs w:val="28"/>
        </w:rPr>
        <w:t>,</w:t>
      </w:r>
      <w:r w:rsidR="007C0FF7">
        <w:rPr>
          <w:rFonts w:ascii="Times New Roman" w:hAnsi="Times New Roman" w:cs="Times New Roman"/>
          <w:sz w:val="28"/>
          <w:szCs w:val="28"/>
        </w:rPr>
        <w:t xml:space="preserve"> como</w:t>
      </w:r>
      <w:r w:rsidR="007C0FF7" w:rsidRPr="00376A7E">
        <w:rPr>
          <w:rFonts w:ascii="Times New Roman" w:hAnsi="Times New Roman" w:cs="Times New Roman"/>
          <w:sz w:val="28"/>
          <w:szCs w:val="28"/>
        </w:rPr>
        <w:t xml:space="preserve"> </w:t>
      </w:r>
      <w:r w:rsidR="007C0FF7">
        <w:rPr>
          <w:rFonts w:ascii="Times New Roman" w:hAnsi="Times New Roman" w:cs="Times New Roman"/>
          <w:sz w:val="28"/>
          <w:szCs w:val="28"/>
        </w:rPr>
        <w:t>instruye el Honorable Tribunal de  Cuentas de la Pcia. de Buenos Aires.</w:t>
      </w:r>
    </w:p>
    <w:p w14:paraId="7FE1FA19" w14:textId="77777777" w:rsidR="00AB1AC7" w:rsidRDefault="00D80469" w:rsidP="007C0FF7">
      <w:pPr>
        <w:jc w:val="both"/>
        <w:rPr>
          <w:rFonts w:ascii="Times New Roman" w:hAnsi="Times New Roman" w:cs="Times New Roman"/>
          <w:sz w:val="28"/>
          <w:szCs w:val="28"/>
        </w:rPr>
      </w:pPr>
      <w:r w:rsidRPr="00D80469">
        <w:rPr>
          <w:rFonts w:ascii="Times New Roman" w:hAnsi="Times New Roman" w:cs="Times New Roman"/>
          <w:sz w:val="28"/>
          <w:szCs w:val="28"/>
        </w:rPr>
        <w:t xml:space="preserve">Es esencial que el Concejo Deliberante ejerza eficientemente su facultad de realizar el </w:t>
      </w:r>
      <w:r w:rsidRPr="00D80469">
        <w:rPr>
          <w:rFonts w:ascii="Times New Roman" w:hAnsi="Times New Roman" w:cs="Times New Roman"/>
          <w:b/>
          <w:bCs/>
          <w:i/>
          <w:iCs/>
          <w:sz w:val="28"/>
          <w:szCs w:val="28"/>
        </w:rPr>
        <w:t>control</w:t>
      </w:r>
      <w:r w:rsidRPr="00D80469">
        <w:rPr>
          <w:rFonts w:ascii="Times New Roman" w:hAnsi="Times New Roman" w:cs="Times New Roman"/>
          <w:sz w:val="28"/>
          <w:szCs w:val="28"/>
        </w:rPr>
        <w:t xml:space="preserve"> </w:t>
      </w:r>
      <w:r w:rsidRPr="00D80469">
        <w:rPr>
          <w:rFonts w:ascii="Times New Roman" w:hAnsi="Times New Roman" w:cs="Times New Roman"/>
          <w:b/>
          <w:bCs/>
          <w:i/>
          <w:iCs/>
          <w:sz w:val="28"/>
          <w:szCs w:val="28"/>
        </w:rPr>
        <w:t>político</w:t>
      </w:r>
      <w:r w:rsidRPr="00D80469">
        <w:rPr>
          <w:rFonts w:ascii="Times New Roman" w:hAnsi="Times New Roman" w:cs="Times New Roman"/>
          <w:sz w:val="28"/>
          <w:szCs w:val="28"/>
        </w:rPr>
        <w:t xml:space="preserve"> sobre el Departamento Ejecutivo Municipal, una función fundamental en un régimen republicano. Por ello, es imprescindible </w:t>
      </w:r>
      <w:r w:rsidRPr="00D80469">
        <w:rPr>
          <w:rFonts w:ascii="Times New Roman" w:hAnsi="Times New Roman" w:cs="Times New Roman"/>
          <w:sz w:val="28"/>
          <w:szCs w:val="28"/>
        </w:rPr>
        <w:lastRenderedPageBreak/>
        <w:t xml:space="preserve">que las decisiones de los Concejales estén alineadas con los principios éticos y morales que rigen las instituciones democráticas, es decir con absoluta honestidad republicana. </w:t>
      </w:r>
    </w:p>
    <w:p w14:paraId="5727E428" w14:textId="182338CD" w:rsidR="00D80469" w:rsidRDefault="00D80469" w:rsidP="007C0FF7">
      <w:pPr>
        <w:jc w:val="both"/>
        <w:rPr>
          <w:rFonts w:ascii="Times New Roman" w:hAnsi="Times New Roman" w:cs="Times New Roman"/>
          <w:i/>
          <w:iCs/>
          <w:sz w:val="28"/>
          <w:szCs w:val="28"/>
        </w:rPr>
      </w:pPr>
      <w:r w:rsidRPr="00AB1AC7">
        <w:rPr>
          <w:rFonts w:ascii="Times New Roman" w:hAnsi="Times New Roman" w:cs="Times New Roman"/>
          <w:i/>
          <w:iCs/>
          <w:sz w:val="28"/>
          <w:szCs w:val="28"/>
        </w:rPr>
        <w:t xml:space="preserve">Nada de ello sucedió en la 6° Sesión Ordinaria celebrada </w:t>
      </w:r>
      <w:r w:rsidR="00266721">
        <w:rPr>
          <w:rFonts w:ascii="Times New Roman" w:hAnsi="Times New Roman" w:cs="Times New Roman"/>
          <w:i/>
          <w:iCs/>
          <w:sz w:val="28"/>
          <w:szCs w:val="28"/>
        </w:rPr>
        <w:t xml:space="preserve">el </w:t>
      </w:r>
      <w:r w:rsidRPr="00AB1AC7">
        <w:rPr>
          <w:rFonts w:ascii="Times New Roman" w:hAnsi="Times New Roman" w:cs="Times New Roman"/>
          <w:i/>
          <w:iCs/>
          <w:sz w:val="28"/>
          <w:szCs w:val="28"/>
        </w:rPr>
        <w:t>26 de mayo</w:t>
      </w:r>
      <w:r w:rsidR="007E77F2">
        <w:rPr>
          <w:rFonts w:ascii="Times New Roman" w:hAnsi="Times New Roman" w:cs="Times New Roman"/>
          <w:i/>
          <w:iCs/>
          <w:sz w:val="28"/>
          <w:szCs w:val="28"/>
        </w:rPr>
        <w:t>, prueba de ello l</w:t>
      </w:r>
      <w:r w:rsidR="00975201">
        <w:rPr>
          <w:rFonts w:ascii="Times New Roman" w:hAnsi="Times New Roman" w:cs="Times New Roman"/>
          <w:i/>
          <w:iCs/>
          <w:sz w:val="28"/>
          <w:szCs w:val="28"/>
        </w:rPr>
        <w:t>a</w:t>
      </w:r>
      <w:r w:rsidR="007E77F2">
        <w:rPr>
          <w:rFonts w:ascii="Times New Roman" w:hAnsi="Times New Roman" w:cs="Times New Roman"/>
          <w:i/>
          <w:iCs/>
          <w:sz w:val="28"/>
          <w:szCs w:val="28"/>
        </w:rPr>
        <w:t xml:space="preserve"> constituyen las propias manifestaciones </w:t>
      </w:r>
      <w:r w:rsidR="00F9198B">
        <w:rPr>
          <w:rFonts w:ascii="Times New Roman" w:hAnsi="Times New Roman" w:cs="Times New Roman"/>
          <w:i/>
          <w:iCs/>
          <w:sz w:val="28"/>
          <w:szCs w:val="28"/>
        </w:rPr>
        <w:t xml:space="preserve">y omisiones </w:t>
      </w:r>
      <w:r w:rsidR="007E77F2">
        <w:rPr>
          <w:rFonts w:ascii="Times New Roman" w:hAnsi="Times New Roman" w:cs="Times New Roman"/>
          <w:i/>
          <w:iCs/>
          <w:sz w:val="28"/>
          <w:szCs w:val="28"/>
        </w:rPr>
        <w:t xml:space="preserve">de los Concejales Opinantes </w:t>
      </w:r>
      <w:r w:rsidR="00117DDF">
        <w:rPr>
          <w:rFonts w:ascii="Times New Roman" w:hAnsi="Times New Roman" w:cs="Times New Roman"/>
          <w:i/>
          <w:iCs/>
          <w:sz w:val="28"/>
          <w:szCs w:val="28"/>
        </w:rPr>
        <w:t>U.C.R.+Diálogo</w:t>
      </w:r>
      <w:r w:rsidR="0096569B">
        <w:rPr>
          <w:rFonts w:ascii="Times New Roman" w:hAnsi="Times New Roman" w:cs="Times New Roman"/>
          <w:i/>
          <w:iCs/>
          <w:sz w:val="28"/>
          <w:szCs w:val="28"/>
        </w:rPr>
        <w:t>,</w:t>
      </w:r>
      <w:r w:rsidR="00643B88">
        <w:rPr>
          <w:rFonts w:ascii="Times New Roman" w:hAnsi="Times New Roman" w:cs="Times New Roman"/>
          <w:i/>
          <w:iCs/>
          <w:sz w:val="28"/>
          <w:szCs w:val="28"/>
        </w:rPr>
        <w:t xml:space="preserve"> </w:t>
      </w:r>
      <w:r w:rsidR="007E77F2">
        <w:rPr>
          <w:rFonts w:ascii="Times New Roman" w:hAnsi="Times New Roman" w:cs="Times New Roman"/>
          <w:i/>
          <w:iCs/>
          <w:sz w:val="28"/>
          <w:szCs w:val="28"/>
        </w:rPr>
        <w:t>que propiciaron la aprobación de la Rendición de Cuentas</w:t>
      </w:r>
      <w:r w:rsidR="0087324E">
        <w:rPr>
          <w:rFonts w:ascii="Times New Roman" w:hAnsi="Times New Roman" w:cs="Times New Roman"/>
          <w:i/>
          <w:iCs/>
          <w:sz w:val="28"/>
          <w:szCs w:val="28"/>
        </w:rPr>
        <w:t>,</w:t>
      </w:r>
      <w:r w:rsidR="007E77F2">
        <w:rPr>
          <w:rFonts w:ascii="Times New Roman" w:hAnsi="Times New Roman" w:cs="Times New Roman"/>
          <w:i/>
          <w:iCs/>
          <w:sz w:val="28"/>
          <w:szCs w:val="28"/>
        </w:rPr>
        <w:t xml:space="preserve"> sin considerar ni evaluar las observaciones, validas por cierto, de los Concejales que propiciaron el rechazo de la misma.</w:t>
      </w:r>
    </w:p>
    <w:p w14:paraId="1A17246E" w14:textId="13CFB3D2" w:rsidR="00230214" w:rsidRPr="00A4330A" w:rsidRDefault="00D80469" w:rsidP="00D80469">
      <w:pPr>
        <w:jc w:val="both"/>
        <w:rPr>
          <w:rFonts w:ascii="Times New Roman" w:hAnsi="Times New Roman" w:cs="Times New Roman"/>
          <w:sz w:val="28"/>
          <w:szCs w:val="28"/>
        </w:rPr>
      </w:pPr>
      <w:r>
        <w:rPr>
          <w:rFonts w:ascii="Times New Roman" w:hAnsi="Times New Roman" w:cs="Times New Roman"/>
          <w:sz w:val="28"/>
          <w:szCs w:val="28"/>
        </w:rPr>
        <w:t xml:space="preserve">En otro orden de ideas, dada la relevancia de la Rendición de Cuentas, uno de los pilares de una democracia republicana, el Honorable Concejo Deliberante debe cumplir, </w:t>
      </w:r>
      <w:r w:rsidR="00230214">
        <w:rPr>
          <w:rFonts w:ascii="Times New Roman" w:hAnsi="Times New Roman" w:cs="Times New Roman"/>
          <w:sz w:val="28"/>
          <w:szCs w:val="28"/>
        </w:rPr>
        <w:t>inexorablemente</w:t>
      </w:r>
      <w:r>
        <w:rPr>
          <w:rFonts w:ascii="Times New Roman" w:hAnsi="Times New Roman" w:cs="Times New Roman"/>
          <w:sz w:val="28"/>
          <w:szCs w:val="28"/>
        </w:rPr>
        <w:t>, con lo ordenado por la Ley Orgánica es su artículo</w:t>
      </w:r>
      <w:r w:rsidR="00230214">
        <w:rPr>
          <w:rFonts w:ascii="Times New Roman" w:hAnsi="Times New Roman" w:cs="Times New Roman"/>
          <w:sz w:val="28"/>
          <w:szCs w:val="28"/>
        </w:rPr>
        <w:t xml:space="preserve"> 65° en cuanto las Rendición de Cuentas debe ser tratada en</w:t>
      </w:r>
      <w:r>
        <w:rPr>
          <w:rFonts w:ascii="Times New Roman" w:hAnsi="Times New Roman" w:cs="Times New Roman"/>
          <w:sz w:val="28"/>
          <w:szCs w:val="28"/>
        </w:rPr>
        <w:t xml:space="preserve"> </w:t>
      </w:r>
      <w:r w:rsidRPr="00ED0607">
        <w:rPr>
          <w:rFonts w:ascii="Times New Roman" w:hAnsi="Times New Roman" w:cs="Times New Roman"/>
          <w:b/>
          <w:bCs/>
          <w:i/>
          <w:iCs/>
          <w:sz w:val="28"/>
          <w:szCs w:val="28"/>
        </w:rPr>
        <w:t>Sesión Especial</w:t>
      </w:r>
      <w:r w:rsidR="00AB1AC7">
        <w:rPr>
          <w:rFonts w:ascii="Times New Roman" w:hAnsi="Times New Roman" w:cs="Times New Roman"/>
          <w:b/>
          <w:bCs/>
          <w:i/>
          <w:iCs/>
          <w:sz w:val="28"/>
          <w:szCs w:val="28"/>
        </w:rPr>
        <w:t xml:space="preserve"> </w:t>
      </w:r>
      <w:r w:rsidR="00230214">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6C52FF">
        <w:rPr>
          <w:rFonts w:ascii="Times New Roman" w:hAnsi="Times New Roman" w:cs="Times New Roman"/>
          <w:b/>
          <w:bCs/>
          <w:i/>
          <w:iCs/>
          <w:sz w:val="32"/>
          <w:szCs w:val="32"/>
          <w:vertAlign w:val="superscript"/>
        </w:rPr>
        <w:t xml:space="preserve"> </w:t>
      </w:r>
      <w:r>
        <w:rPr>
          <w:rFonts w:ascii="Times New Roman" w:hAnsi="Times New Roman" w:cs="Times New Roman"/>
          <w:sz w:val="28"/>
          <w:szCs w:val="28"/>
        </w:rPr>
        <w:t>y requerir</w:t>
      </w:r>
      <w:r w:rsidR="00230214">
        <w:rPr>
          <w:rFonts w:ascii="Times New Roman" w:hAnsi="Times New Roman" w:cs="Times New Roman"/>
          <w:sz w:val="28"/>
          <w:szCs w:val="28"/>
        </w:rPr>
        <w:t xml:space="preserve"> </w:t>
      </w:r>
      <w:r w:rsidR="00230214">
        <w:rPr>
          <w:rFonts w:ascii="Times New Roman" w:hAnsi="Times New Roman" w:cs="Times New Roman"/>
          <w:i/>
          <w:iCs/>
          <w:sz w:val="28"/>
          <w:szCs w:val="28"/>
        </w:rPr>
        <w:t>motu proprio,</w:t>
      </w:r>
      <w:r>
        <w:rPr>
          <w:rFonts w:ascii="Times New Roman" w:hAnsi="Times New Roman" w:cs="Times New Roman"/>
          <w:sz w:val="28"/>
          <w:szCs w:val="28"/>
        </w:rPr>
        <w:t xml:space="preserve"> una mayoría especial de dos tercios de los votos emitidos de los Concejales presentes</w:t>
      </w:r>
      <w:r w:rsidR="00230214">
        <w:rPr>
          <w:rFonts w:ascii="Times New Roman" w:hAnsi="Times New Roman" w:cs="Times New Roman"/>
          <w:sz w:val="28"/>
          <w:szCs w:val="28"/>
        </w:rPr>
        <w:t xml:space="preserve"> para su aprobación.</w:t>
      </w:r>
    </w:p>
    <w:p w14:paraId="0F8C35A2" w14:textId="15C6F495" w:rsidR="00230214" w:rsidRDefault="007F21A0" w:rsidP="00D80469">
      <w:pPr>
        <w:jc w:val="both"/>
        <w:rPr>
          <w:rFonts w:ascii="Times New Roman" w:hAnsi="Times New Roman" w:cs="Times New Roman"/>
          <w:b/>
          <w:bCs/>
          <w:sz w:val="28"/>
          <w:szCs w:val="28"/>
        </w:rPr>
      </w:pPr>
      <w:r>
        <w:rPr>
          <w:rFonts w:ascii="Times New Roman" w:hAnsi="Times New Roman" w:cs="Times New Roman"/>
          <w:b/>
          <w:bCs/>
          <w:sz w:val="28"/>
          <w:szCs w:val="28"/>
        </w:rPr>
        <w:t>Resolución</w:t>
      </w:r>
      <w:r w:rsidR="00230214">
        <w:rPr>
          <w:rFonts w:ascii="Times New Roman" w:hAnsi="Times New Roman" w:cs="Times New Roman"/>
          <w:b/>
          <w:bCs/>
          <w:sz w:val="28"/>
          <w:szCs w:val="28"/>
        </w:rPr>
        <w:t xml:space="preserve"> </w:t>
      </w:r>
      <w:r w:rsidR="00266721">
        <w:rPr>
          <w:rFonts w:ascii="Times New Roman" w:hAnsi="Times New Roman" w:cs="Times New Roman"/>
          <w:b/>
          <w:bCs/>
          <w:sz w:val="28"/>
          <w:szCs w:val="28"/>
        </w:rPr>
        <w:t xml:space="preserve">612/2026 </w:t>
      </w:r>
      <w:r w:rsidR="00230214">
        <w:rPr>
          <w:rFonts w:ascii="Times New Roman" w:hAnsi="Times New Roman" w:cs="Times New Roman"/>
          <w:b/>
          <w:bCs/>
          <w:sz w:val="28"/>
          <w:szCs w:val="28"/>
        </w:rPr>
        <w:t>Nula de Nulidad Absoluta</w:t>
      </w:r>
    </w:p>
    <w:p w14:paraId="0C6CBDD3" w14:textId="4410FE71" w:rsidR="00412C3E" w:rsidRPr="00A3119C" w:rsidRDefault="00860B3A" w:rsidP="00EB3F3E">
      <w:pPr>
        <w:jc w:val="both"/>
        <w:rPr>
          <w:rFonts w:ascii="Times New Roman" w:hAnsi="Times New Roman" w:cs="Times New Roman"/>
          <w:i/>
          <w:iCs/>
          <w:sz w:val="28"/>
          <w:szCs w:val="28"/>
        </w:rPr>
      </w:pPr>
      <w:r>
        <w:rPr>
          <w:rFonts w:ascii="Times New Roman" w:hAnsi="Times New Roman" w:cs="Times New Roman"/>
          <w:sz w:val="28"/>
          <w:szCs w:val="28"/>
        </w:rPr>
        <w:t xml:space="preserve">El primer </w:t>
      </w:r>
      <w:r w:rsidR="00C733EE">
        <w:rPr>
          <w:rFonts w:ascii="Times New Roman" w:hAnsi="Times New Roman" w:cs="Times New Roman"/>
          <w:sz w:val="28"/>
          <w:szCs w:val="28"/>
        </w:rPr>
        <w:t>Considerando</w:t>
      </w:r>
      <w:r w:rsidR="00B506F5">
        <w:rPr>
          <w:rFonts w:ascii="Times New Roman" w:hAnsi="Times New Roman" w:cs="Times New Roman"/>
          <w:sz w:val="28"/>
          <w:szCs w:val="28"/>
        </w:rPr>
        <w:t xml:space="preserve"> de la Resolución </w:t>
      </w:r>
      <w:r w:rsidR="00700C69">
        <w:rPr>
          <w:rFonts w:ascii="Times New Roman" w:hAnsi="Times New Roman" w:cs="Times New Roman"/>
          <w:sz w:val="28"/>
          <w:szCs w:val="28"/>
        </w:rPr>
        <w:t xml:space="preserve">que </w:t>
      </w:r>
      <w:r w:rsidR="00D10ACF">
        <w:rPr>
          <w:rFonts w:ascii="Times New Roman" w:hAnsi="Times New Roman" w:cs="Times New Roman"/>
          <w:sz w:val="28"/>
          <w:szCs w:val="28"/>
        </w:rPr>
        <w:t>establece</w:t>
      </w:r>
      <w:r w:rsidR="00761D3F" w:rsidRPr="00761D3F">
        <w:rPr>
          <w:rFonts w:ascii="Times New Roman" w:hAnsi="Times New Roman" w:cs="Times New Roman"/>
          <w:i/>
          <w:iCs/>
          <w:sz w:val="28"/>
          <w:szCs w:val="28"/>
        </w:rPr>
        <w:t xml:space="preserve">: </w:t>
      </w:r>
      <w:r w:rsidR="00D10ACF">
        <w:rPr>
          <w:rFonts w:ascii="Times New Roman" w:hAnsi="Times New Roman" w:cs="Times New Roman"/>
          <w:i/>
          <w:iCs/>
          <w:sz w:val="28"/>
          <w:szCs w:val="28"/>
        </w:rPr>
        <w:t>“</w:t>
      </w:r>
      <w:r w:rsidR="00700C69">
        <w:rPr>
          <w:rFonts w:ascii="Times New Roman" w:hAnsi="Times New Roman" w:cs="Times New Roman"/>
          <w:i/>
          <w:iCs/>
          <w:sz w:val="28"/>
          <w:szCs w:val="28"/>
        </w:rPr>
        <w:t>…</w:t>
      </w:r>
      <w:r w:rsidR="00761D3F" w:rsidRPr="00761D3F">
        <w:rPr>
          <w:rFonts w:ascii="Times New Roman" w:hAnsi="Times New Roman" w:cs="Times New Roman"/>
          <w:i/>
          <w:iCs/>
          <w:sz w:val="28"/>
          <w:szCs w:val="28"/>
        </w:rPr>
        <w:t xml:space="preserve">habiéndose recibido de parte del Departamento Ejecutivo el día </w:t>
      </w:r>
      <w:r w:rsidR="00947C6E" w:rsidRPr="00947C6E">
        <w:rPr>
          <w:rFonts w:ascii="Times New Roman" w:hAnsi="Times New Roman" w:cs="Times New Roman"/>
          <w:i/>
          <w:iCs/>
          <w:sz w:val="28"/>
          <w:szCs w:val="28"/>
        </w:rPr>
        <w:t xml:space="preserve">27 de marzo de 2026, la documentación necesaria para el estudio de la Rendición de </w:t>
      </w:r>
      <w:r w:rsidR="00D11CEF" w:rsidRPr="00D11CEF">
        <w:rPr>
          <w:rFonts w:ascii="Times New Roman" w:hAnsi="Times New Roman" w:cs="Times New Roman"/>
          <w:i/>
          <w:iCs/>
          <w:sz w:val="28"/>
          <w:szCs w:val="28"/>
        </w:rPr>
        <w:t xml:space="preserve">Cuentas del Ejercicio 2025, la Comisión de Hacienda Presupuesto y Cuentas emitió </w:t>
      </w:r>
      <w:r w:rsidR="00EB3F3E" w:rsidRPr="00FA6993">
        <w:rPr>
          <w:rFonts w:ascii="Times New Roman" w:hAnsi="Times New Roman" w:cs="Times New Roman"/>
          <w:i/>
          <w:iCs/>
          <w:sz w:val="28"/>
          <w:szCs w:val="28"/>
        </w:rPr>
        <w:t xml:space="preserve">despacho, en </w:t>
      </w:r>
      <w:r w:rsidR="00EB3F3E" w:rsidRPr="00FA6993">
        <w:rPr>
          <w:rFonts w:ascii="Times New Roman" w:hAnsi="Times New Roman" w:cs="Times New Roman"/>
          <w:b/>
          <w:bCs/>
          <w:i/>
          <w:iCs/>
          <w:sz w:val="28"/>
          <w:szCs w:val="28"/>
        </w:rPr>
        <w:t>cumplimiento de lo dispuesto por l</w:t>
      </w:r>
      <w:r w:rsidR="00FA6993" w:rsidRPr="00FA6993">
        <w:rPr>
          <w:rFonts w:ascii="Times New Roman" w:hAnsi="Times New Roman" w:cs="Times New Roman"/>
          <w:b/>
          <w:bCs/>
          <w:i/>
          <w:iCs/>
          <w:sz w:val="28"/>
          <w:szCs w:val="28"/>
        </w:rPr>
        <w:t>a legislación vigente</w:t>
      </w:r>
      <w:r w:rsidR="00D10ACF">
        <w:rPr>
          <w:rFonts w:ascii="Times New Roman" w:hAnsi="Times New Roman" w:cs="Times New Roman"/>
          <w:i/>
          <w:iCs/>
          <w:sz w:val="28"/>
          <w:szCs w:val="28"/>
        </w:rPr>
        <w:t>”</w:t>
      </w:r>
      <w:r w:rsidR="00407B3C">
        <w:rPr>
          <w:rFonts w:ascii="Times New Roman" w:hAnsi="Times New Roman" w:cs="Times New Roman"/>
          <w:sz w:val="28"/>
          <w:szCs w:val="28"/>
        </w:rPr>
        <w:t>, constituye un</w:t>
      </w:r>
      <w:r w:rsidR="00FC4ECA">
        <w:rPr>
          <w:rFonts w:ascii="Times New Roman" w:hAnsi="Times New Roman" w:cs="Times New Roman"/>
          <w:sz w:val="28"/>
          <w:szCs w:val="28"/>
        </w:rPr>
        <w:t xml:space="preserve"> </w:t>
      </w:r>
      <w:r w:rsidR="00FC4ECA" w:rsidRPr="00C17480">
        <w:rPr>
          <w:rFonts w:ascii="Times New Roman" w:hAnsi="Times New Roman" w:cs="Times New Roman"/>
          <w:b/>
          <w:bCs/>
          <w:i/>
          <w:iCs/>
          <w:sz w:val="28"/>
          <w:szCs w:val="28"/>
        </w:rPr>
        <w:t>sofisma</w:t>
      </w:r>
      <w:r w:rsidR="008A7748">
        <w:rPr>
          <w:rFonts w:ascii="Times New Roman" w:hAnsi="Times New Roman" w:cs="Times New Roman"/>
          <w:sz w:val="28"/>
          <w:szCs w:val="28"/>
        </w:rPr>
        <w:t xml:space="preserve"> por</w:t>
      </w:r>
      <w:r w:rsidR="0028209C">
        <w:rPr>
          <w:rFonts w:ascii="Times New Roman" w:hAnsi="Times New Roman" w:cs="Times New Roman"/>
          <w:sz w:val="28"/>
          <w:szCs w:val="28"/>
        </w:rPr>
        <w:t xml:space="preserve"> los fundamentos expuestos </w:t>
      </w:r>
      <w:r w:rsidR="00A3119C">
        <w:rPr>
          <w:rFonts w:ascii="Times New Roman" w:hAnsi="Times New Roman" w:cs="Times New Roman"/>
          <w:i/>
          <w:iCs/>
          <w:sz w:val="28"/>
          <w:szCs w:val="28"/>
        </w:rPr>
        <w:t>ut supra.</w:t>
      </w:r>
    </w:p>
    <w:p w14:paraId="2A3B13C2" w14:textId="42D4FFF1" w:rsidR="002879DD" w:rsidRDefault="000A6A4A" w:rsidP="00EB3F3E">
      <w:pPr>
        <w:jc w:val="both"/>
        <w:rPr>
          <w:rFonts w:ascii="Times New Roman" w:hAnsi="Times New Roman" w:cs="Times New Roman"/>
          <w:sz w:val="28"/>
          <w:szCs w:val="28"/>
        </w:rPr>
      </w:pPr>
      <w:r>
        <w:rPr>
          <w:rFonts w:ascii="Times New Roman" w:hAnsi="Times New Roman" w:cs="Times New Roman"/>
          <w:sz w:val="28"/>
          <w:szCs w:val="28"/>
        </w:rPr>
        <w:t>Si e</w:t>
      </w:r>
      <w:r w:rsidR="002879DD" w:rsidRPr="002879DD">
        <w:rPr>
          <w:rFonts w:ascii="Times New Roman" w:hAnsi="Times New Roman" w:cs="Times New Roman"/>
          <w:sz w:val="28"/>
          <w:szCs w:val="28"/>
        </w:rPr>
        <w:t>l primer</w:t>
      </w:r>
      <w:r w:rsidR="0019057D">
        <w:rPr>
          <w:rFonts w:ascii="Times New Roman" w:hAnsi="Times New Roman" w:cs="Times New Roman"/>
          <w:sz w:val="28"/>
          <w:szCs w:val="28"/>
        </w:rPr>
        <w:t xml:space="preserve"> C</w:t>
      </w:r>
      <w:r w:rsidR="002879DD" w:rsidRPr="002879DD">
        <w:rPr>
          <w:rFonts w:ascii="Times New Roman" w:hAnsi="Times New Roman" w:cs="Times New Roman"/>
          <w:sz w:val="28"/>
          <w:szCs w:val="28"/>
        </w:rPr>
        <w:t xml:space="preserve">onsiderando </w:t>
      </w:r>
      <w:r w:rsidR="002879DD">
        <w:rPr>
          <w:rFonts w:ascii="Times New Roman" w:hAnsi="Times New Roman" w:cs="Times New Roman"/>
          <w:sz w:val="28"/>
          <w:szCs w:val="28"/>
        </w:rPr>
        <w:t xml:space="preserve">que </w:t>
      </w:r>
      <w:r w:rsidR="002879DD" w:rsidRPr="002879DD">
        <w:rPr>
          <w:rFonts w:ascii="Times New Roman" w:hAnsi="Times New Roman" w:cs="Times New Roman"/>
          <w:sz w:val="28"/>
          <w:szCs w:val="28"/>
        </w:rPr>
        <w:t>sienta la premisa fáctica</w:t>
      </w:r>
      <w:r w:rsidR="0019057D">
        <w:rPr>
          <w:rFonts w:ascii="Times New Roman" w:hAnsi="Times New Roman" w:cs="Times New Roman"/>
          <w:sz w:val="28"/>
          <w:szCs w:val="28"/>
        </w:rPr>
        <w:t>-</w:t>
      </w:r>
      <w:r w:rsidR="002879DD" w:rsidRPr="002879DD">
        <w:rPr>
          <w:rFonts w:ascii="Times New Roman" w:hAnsi="Times New Roman" w:cs="Times New Roman"/>
          <w:sz w:val="28"/>
          <w:szCs w:val="28"/>
        </w:rPr>
        <w:t xml:space="preserve">jurídica sobre la cual el </w:t>
      </w:r>
      <w:r w:rsidR="00840377">
        <w:rPr>
          <w:rFonts w:ascii="Times New Roman" w:hAnsi="Times New Roman" w:cs="Times New Roman"/>
          <w:sz w:val="28"/>
          <w:szCs w:val="28"/>
        </w:rPr>
        <w:t>C</w:t>
      </w:r>
      <w:r w:rsidR="002879DD" w:rsidRPr="002879DD">
        <w:rPr>
          <w:rFonts w:ascii="Times New Roman" w:hAnsi="Times New Roman" w:cs="Times New Roman"/>
          <w:sz w:val="28"/>
          <w:szCs w:val="28"/>
        </w:rPr>
        <w:t xml:space="preserve">uerpo </w:t>
      </w:r>
      <w:r w:rsidR="00840377">
        <w:rPr>
          <w:rFonts w:ascii="Times New Roman" w:hAnsi="Times New Roman" w:cs="Times New Roman"/>
          <w:sz w:val="28"/>
          <w:szCs w:val="28"/>
        </w:rPr>
        <w:t>D</w:t>
      </w:r>
      <w:r w:rsidR="002879DD" w:rsidRPr="002879DD">
        <w:rPr>
          <w:rFonts w:ascii="Times New Roman" w:hAnsi="Times New Roman" w:cs="Times New Roman"/>
          <w:sz w:val="28"/>
          <w:szCs w:val="28"/>
        </w:rPr>
        <w:t>eliberativo</w:t>
      </w:r>
      <w:r w:rsidR="007F21A0">
        <w:rPr>
          <w:rFonts w:ascii="Times New Roman" w:hAnsi="Times New Roman" w:cs="Times New Roman"/>
          <w:sz w:val="28"/>
          <w:szCs w:val="28"/>
        </w:rPr>
        <w:t xml:space="preserve"> decide la aprobaci</w:t>
      </w:r>
      <w:r w:rsidR="00B84454">
        <w:rPr>
          <w:rFonts w:ascii="Times New Roman" w:hAnsi="Times New Roman" w:cs="Times New Roman"/>
          <w:sz w:val="28"/>
          <w:szCs w:val="28"/>
        </w:rPr>
        <w:t>ón de la Rendición de C</w:t>
      </w:r>
      <w:r w:rsidR="00706A62">
        <w:rPr>
          <w:rFonts w:ascii="Times New Roman" w:hAnsi="Times New Roman" w:cs="Times New Roman"/>
          <w:sz w:val="28"/>
          <w:szCs w:val="28"/>
        </w:rPr>
        <w:t xml:space="preserve">uentas </w:t>
      </w:r>
      <w:r w:rsidR="00834903">
        <w:rPr>
          <w:rFonts w:ascii="Times New Roman" w:hAnsi="Times New Roman" w:cs="Times New Roman"/>
          <w:sz w:val="28"/>
          <w:szCs w:val="28"/>
        </w:rPr>
        <w:t xml:space="preserve">constituye un engaño, un fraude, </w:t>
      </w:r>
      <w:r w:rsidR="002879DD" w:rsidRPr="002879DD">
        <w:rPr>
          <w:rFonts w:ascii="Times New Roman" w:hAnsi="Times New Roman" w:cs="Times New Roman"/>
          <w:sz w:val="28"/>
          <w:szCs w:val="28"/>
        </w:rPr>
        <w:t xml:space="preserve">todo el acto administrativo queda viciado de ilegitimidad </w:t>
      </w:r>
      <w:r w:rsidR="00834903">
        <w:rPr>
          <w:rFonts w:ascii="Times New Roman" w:hAnsi="Times New Roman" w:cs="Times New Roman"/>
          <w:sz w:val="28"/>
          <w:szCs w:val="28"/>
        </w:rPr>
        <w:t xml:space="preserve">y </w:t>
      </w:r>
      <w:r w:rsidR="002879DD" w:rsidRPr="002879DD">
        <w:rPr>
          <w:rFonts w:ascii="Times New Roman" w:hAnsi="Times New Roman" w:cs="Times New Roman"/>
          <w:sz w:val="28"/>
          <w:szCs w:val="28"/>
        </w:rPr>
        <w:t>arbitrariedad.</w:t>
      </w:r>
    </w:p>
    <w:p w14:paraId="3D8A036B" w14:textId="4644C4F0" w:rsidR="00706A62" w:rsidRPr="00700C69" w:rsidRDefault="00762AE1" w:rsidP="00EB3F3E">
      <w:pPr>
        <w:jc w:val="both"/>
        <w:rPr>
          <w:rFonts w:ascii="Times New Roman" w:hAnsi="Times New Roman" w:cs="Times New Roman"/>
          <w:sz w:val="28"/>
          <w:szCs w:val="28"/>
        </w:rPr>
      </w:pPr>
      <w:r>
        <w:rPr>
          <w:rFonts w:ascii="Times New Roman" w:hAnsi="Times New Roman" w:cs="Times New Roman"/>
          <w:sz w:val="28"/>
          <w:szCs w:val="28"/>
        </w:rPr>
        <w:t>Un</w:t>
      </w:r>
      <w:r w:rsidR="00854196">
        <w:rPr>
          <w:rFonts w:ascii="Times New Roman" w:hAnsi="Times New Roman" w:cs="Times New Roman"/>
          <w:sz w:val="28"/>
          <w:szCs w:val="28"/>
        </w:rPr>
        <w:t>a</w:t>
      </w:r>
      <w:r>
        <w:rPr>
          <w:rFonts w:ascii="Times New Roman" w:hAnsi="Times New Roman" w:cs="Times New Roman"/>
          <w:sz w:val="28"/>
          <w:szCs w:val="28"/>
        </w:rPr>
        <w:t xml:space="preserve"> Resolución</w:t>
      </w:r>
      <w:r w:rsidR="00854196">
        <w:rPr>
          <w:rFonts w:ascii="Times New Roman" w:hAnsi="Times New Roman" w:cs="Times New Roman"/>
          <w:sz w:val="28"/>
          <w:szCs w:val="28"/>
        </w:rPr>
        <w:t xml:space="preserve"> </w:t>
      </w:r>
      <w:r>
        <w:rPr>
          <w:rFonts w:ascii="Times New Roman" w:hAnsi="Times New Roman" w:cs="Times New Roman"/>
          <w:sz w:val="28"/>
          <w:szCs w:val="28"/>
        </w:rPr>
        <w:t>de</w:t>
      </w:r>
      <w:r w:rsidR="00854196">
        <w:rPr>
          <w:rFonts w:ascii="Times New Roman" w:hAnsi="Times New Roman" w:cs="Times New Roman"/>
          <w:sz w:val="28"/>
          <w:szCs w:val="28"/>
        </w:rPr>
        <w:t>l Concejo Deliberante</w:t>
      </w:r>
      <w:r w:rsidRPr="00762AE1">
        <w:rPr>
          <w:rFonts w:ascii="Times New Roman" w:hAnsi="Times New Roman" w:cs="Times New Roman"/>
          <w:sz w:val="28"/>
          <w:szCs w:val="28"/>
        </w:rPr>
        <w:t xml:space="preserve"> exige una fundamentación razonada. Si la premisa inicial es falsa, el acto carece de la motivación legal requerida y viola el principio de congruencia</w:t>
      </w:r>
    </w:p>
    <w:p w14:paraId="09D00C8D" w14:textId="1E228BB9" w:rsidR="00830534" w:rsidRPr="00675BCA" w:rsidRDefault="004E1F75" w:rsidP="00D80469">
      <w:pPr>
        <w:jc w:val="both"/>
        <w:rPr>
          <w:rFonts w:ascii="Times New Roman" w:hAnsi="Times New Roman" w:cs="Times New Roman"/>
          <w:i/>
          <w:iCs/>
          <w:sz w:val="28"/>
          <w:szCs w:val="28"/>
        </w:rPr>
      </w:pPr>
      <w:r>
        <w:rPr>
          <w:rFonts w:ascii="Times New Roman" w:hAnsi="Times New Roman" w:cs="Times New Roman"/>
          <w:sz w:val="28"/>
          <w:szCs w:val="28"/>
        </w:rPr>
        <w:t xml:space="preserve">La </w:t>
      </w:r>
      <w:r w:rsidR="00690238">
        <w:rPr>
          <w:rFonts w:ascii="Times New Roman" w:hAnsi="Times New Roman" w:cs="Times New Roman"/>
          <w:sz w:val="28"/>
          <w:szCs w:val="28"/>
        </w:rPr>
        <w:t>Resolución</w:t>
      </w:r>
      <w:r w:rsidR="00266721">
        <w:rPr>
          <w:rFonts w:ascii="Times New Roman" w:hAnsi="Times New Roman" w:cs="Times New Roman"/>
          <w:sz w:val="28"/>
          <w:szCs w:val="28"/>
        </w:rPr>
        <w:t xml:space="preserve"> 612/2026</w:t>
      </w:r>
      <w:r w:rsidR="0059498A">
        <w:rPr>
          <w:rFonts w:ascii="Times New Roman" w:hAnsi="Times New Roman" w:cs="Times New Roman"/>
          <w:sz w:val="28"/>
          <w:szCs w:val="28"/>
        </w:rPr>
        <w:t xml:space="preserve"> aprobando la Rendición de </w:t>
      </w:r>
      <w:r w:rsidR="00184749">
        <w:rPr>
          <w:rFonts w:ascii="Times New Roman" w:hAnsi="Times New Roman" w:cs="Times New Roman"/>
          <w:sz w:val="28"/>
          <w:szCs w:val="28"/>
        </w:rPr>
        <w:t xml:space="preserve">Cuentas </w:t>
      </w:r>
      <w:r w:rsidR="00D36CAF">
        <w:rPr>
          <w:rFonts w:ascii="Times New Roman" w:hAnsi="Times New Roman" w:cs="Times New Roman"/>
          <w:sz w:val="28"/>
          <w:szCs w:val="28"/>
        </w:rPr>
        <w:t>correspondiente</w:t>
      </w:r>
      <w:r w:rsidR="00D30AF2">
        <w:rPr>
          <w:rFonts w:ascii="Times New Roman" w:hAnsi="Times New Roman" w:cs="Times New Roman"/>
          <w:sz w:val="28"/>
          <w:szCs w:val="28"/>
        </w:rPr>
        <w:t xml:space="preserve"> al</w:t>
      </w:r>
      <w:r w:rsidR="00184749">
        <w:rPr>
          <w:rFonts w:ascii="Times New Roman" w:hAnsi="Times New Roman" w:cs="Times New Roman"/>
          <w:sz w:val="28"/>
          <w:szCs w:val="28"/>
        </w:rPr>
        <w:t xml:space="preserve"> ejercicio 2025</w:t>
      </w:r>
      <w:r w:rsidR="00690238">
        <w:rPr>
          <w:rFonts w:ascii="Times New Roman" w:hAnsi="Times New Roman" w:cs="Times New Roman"/>
          <w:sz w:val="28"/>
          <w:szCs w:val="28"/>
        </w:rPr>
        <w:t xml:space="preserve"> que firmar</w:t>
      </w:r>
      <w:r w:rsidR="00433E8E">
        <w:rPr>
          <w:rFonts w:ascii="Times New Roman" w:hAnsi="Times New Roman" w:cs="Times New Roman"/>
          <w:sz w:val="28"/>
          <w:szCs w:val="28"/>
        </w:rPr>
        <w:t>a</w:t>
      </w:r>
      <w:r w:rsidR="00690238">
        <w:rPr>
          <w:rFonts w:ascii="Times New Roman" w:hAnsi="Times New Roman" w:cs="Times New Roman"/>
          <w:sz w:val="28"/>
          <w:szCs w:val="28"/>
        </w:rPr>
        <w:t xml:space="preserve"> </w:t>
      </w:r>
      <w:r w:rsidR="0059498A">
        <w:rPr>
          <w:rFonts w:ascii="Times New Roman" w:hAnsi="Times New Roman" w:cs="Times New Roman"/>
          <w:sz w:val="28"/>
          <w:szCs w:val="28"/>
        </w:rPr>
        <w:t>el Presidente del H</w:t>
      </w:r>
      <w:r w:rsidR="00184749">
        <w:rPr>
          <w:rFonts w:ascii="Times New Roman" w:hAnsi="Times New Roman" w:cs="Times New Roman"/>
          <w:sz w:val="28"/>
          <w:szCs w:val="28"/>
        </w:rPr>
        <w:t>onorable Concejo Deliberante</w:t>
      </w:r>
      <w:r w:rsidR="0042348F">
        <w:rPr>
          <w:rFonts w:ascii="Times New Roman" w:hAnsi="Times New Roman" w:cs="Times New Roman"/>
          <w:sz w:val="28"/>
          <w:szCs w:val="28"/>
        </w:rPr>
        <w:t xml:space="preserve">, es </w:t>
      </w:r>
      <w:r w:rsidR="0042348F">
        <w:rPr>
          <w:rFonts w:ascii="Times New Roman" w:hAnsi="Times New Roman" w:cs="Times New Roman"/>
          <w:b/>
          <w:bCs/>
          <w:sz w:val="28"/>
          <w:szCs w:val="28"/>
        </w:rPr>
        <w:t>NULA de NULIDAD ABSOLUTA</w:t>
      </w:r>
      <w:r w:rsidR="0058667A">
        <w:rPr>
          <w:rFonts w:ascii="Times New Roman" w:hAnsi="Times New Roman" w:cs="Times New Roman"/>
          <w:b/>
          <w:bCs/>
          <w:sz w:val="28"/>
          <w:szCs w:val="28"/>
        </w:rPr>
        <w:t xml:space="preserve">, </w:t>
      </w:r>
      <w:r w:rsidR="00675BCA">
        <w:rPr>
          <w:rFonts w:ascii="Times New Roman" w:hAnsi="Times New Roman" w:cs="Times New Roman"/>
          <w:sz w:val="28"/>
          <w:szCs w:val="28"/>
        </w:rPr>
        <w:t xml:space="preserve">por las razones expuestas </w:t>
      </w:r>
      <w:r w:rsidR="005C02C5">
        <w:rPr>
          <w:rFonts w:ascii="Times New Roman" w:hAnsi="Times New Roman" w:cs="Times New Roman"/>
          <w:i/>
          <w:iCs/>
          <w:sz w:val="28"/>
          <w:szCs w:val="28"/>
        </w:rPr>
        <w:t>ut supra.</w:t>
      </w:r>
    </w:p>
    <w:p w14:paraId="678265D1" w14:textId="173B5B2F" w:rsidR="0056714E" w:rsidRDefault="0056714E" w:rsidP="00D80469">
      <w:pPr>
        <w:jc w:val="both"/>
        <w:rPr>
          <w:rFonts w:ascii="Times New Roman" w:hAnsi="Times New Roman" w:cs="Times New Roman"/>
          <w:sz w:val="28"/>
          <w:szCs w:val="28"/>
        </w:rPr>
      </w:pPr>
      <w:r>
        <w:rPr>
          <w:rFonts w:ascii="Times New Roman" w:hAnsi="Times New Roman" w:cs="Times New Roman"/>
          <w:sz w:val="28"/>
          <w:szCs w:val="28"/>
        </w:rPr>
        <w:t xml:space="preserve">Este Cuerpo </w:t>
      </w:r>
      <w:r w:rsidR="00750B14">
        <w:rPr>
          <w:rFonts w:ascii="Times New Roman" w:hAnsi="Times New Roman" w:cs="Times New Roman"/>
          <w:sz w:val="28"/>
          <w:szCs w:val="28"/>
        </w:rPr>
        <w:t xml:space="preserve">Deliberativo eludió establecer la </w:t>
      </w:r>
      <w:r w:rsidR="00D72D1A">
        <w:rPr>
          <w:rFonts w:ascii="Times New Roman" w:hAnsi="Times New Roman" w:cs="Times New Roman"/>
          <w:sz w:val="28"/>
          <w:szCs w:val="28"/>
        </w:rPr>
        <w:t>responsabilidad política, legal y a</w:t>
      </w:r>
      <w:r w:rsidR="00945B10">
        <w:rPr>
          <w:rFonts w:ascii="Times New Roman" w:hAnsi="Times New Roman" w:cs="Times New Roman"/>
          <w:sz w:val="28"/>
          <w:szCs w:val="28"/>
        </w:rPr>
        <w:t>dministrativa</w:t>
      </w:r>
      <w:r w:rsidR="00266721">
        <w:rPr>
          <w:rFonts w:ascii="Times New Roman" w:hAnsi="Times New Roman" w:cs="Times New Roman"/>
          <w:sz w:val="28"/>
          <w:szCs w:val="28"/>
        </w:rPr>
        <w:t xml:space="preserve"> de los funcionarios públicos del Ejecutivo Local.</w:t>
      </w:r>
    </w:p>
    <w:p w14:paraId="7BB2EC5D" w14:textId="77777777" w:rsidR="00E14860" w:rsidRDefault="00830534" w:rsidP="00D80469">
      <w:pPr>
        <w:jc w:val="both"/>
        <w:rPr>
          <w:rFonts w:ascii="Times New Roman" w:hAnsi="Times New Roman" w:cs="Times New Roman"/>
          <w:sz w:val="28"/>
          <w:szCs w:val="28"/>
        </w:rPr>
      </w:pPr>
      <w:r>
        <w:rPr>
          <w:rFonts w:ascii="Times New Roman" w:hAnsi="Times New Roman" w:cs="Times New Roman"/>
          <w:sz w:val="28"/>
          <w:szCs w:val="28"/>
        </w:rPr>
        <w:lastRenderedPageBreak/>
        <w:t>Ello co</w:t>
      </w:r>
      <w:r w:rsidR="00E450FA">
        <w:rPr>
          <w:rFonts w:ascii="Times New Roman" w:hAnsi="Times New Roman" w:cs="Times New Roman"/>
          <w:sz w:val="28"/>
          <w:szCs w:val="28"/>
        </w:rPr>
        <w:t>nstituye</w:t>
      </w:r>
      <w:r>
        <w:rPr>
          <w:rFonts w:ascii="Times New Roman" w:hAnsi="Times New Roman" w:cs="Times New Roman"/>
          <w:sz w:val="28"/>
          <w:szCs w:val="28"/>
        </w:rPr>
        <w:t xml:space="preserve"> un vicio grave</w:t>
      </w:r>
      <w:r w:rsidR="00DB09EE">
        <w:rPr>
          <w:rFonts w:ascii="Times New Roman" w:hAnsi="Times New Roman" w:cs="Times New Roman"/>
          <w:sz w:val="28"/>
          <w:szCs w:val="28"/>
        </w:rPr>
        <w:t>, g</w:t>
      </w:r>
      <w:r w:rsidR="003D5160">
        <w:rPr>
          <w:rFonts w:ascii="Times New Roman" w:hAnsi="Times New Roman" w:cs="Times New Roman"/>
          <w:sz w:val="28"/>
          <w:szCs w:val="28"/>
        </w:rPr>
        <w:t xml:space="preserve">rosero y manifiesto, </w:t>
      </w:r>
      <w:r w:rsidR="003D5160" w:rsidRPr="003D5160">
        <w:rPr>
          <w:rFonts w:ascii="Times New Roman" w:hAnsi="Times New Roman" w:cs="Times New Roman"/>
          <w:sz w:val="28"/>
          <w:szCs w:val="28"/>
        </w:rPr>
        <w:t>causal</w:t>
      </w:r>
      <w:r w:rsidR="00E450FA">
        <w:rPr>
          <w:rFonts w:ascii="Times New Roman" w:hAnsi="Times New Roman" w:cs="Times New Roman"/>
          <w:sz w:val="28"/>
          <w:szCs w:val="28"/>
        </w:rPr>
        <w:t xml:space="preserve"> suficiente</w:t>
      </w:r>
      <w:r w:rsidR="003D5160" w:rsidRPr="003D5160">
        <w:rPr>
          <w:rFonts w:ascii="Times New Roman" w:hAnsi="Times New Roman" w:cs="Times New Roman"/>
          <w:sz w:val="28"/>
          <w:szCs w:val="28"/>
        </w:rPr>
        <w:t xml:space="preserve">, arraigada en el derecho administrativo y municipal, </w:t>
      </w:r>
      <w:r w:rsidR="00415FD5">
        <w:rPr>
          <w:rFonts w:ascii="Times New Roman" w:hAnsi="Times New Roman" w:cs="Times New Roman"/>
          <w:sz w:val="28"/>
          <w:szCs w:val="28"/>
        </w:rPr>
        <w:t xml:space="preserve">que </w:t>
      </w:r>
      <w:r w:rsidR="003D5160" w:rsidRPr="003D5160">
        <w:rPr>
          <w:rFonts w:ascii="Times New Roman" w:hAnsi="Times New Roman" w:cs="Times New Roman"/>
          <w:sz w:val="28"/>
          <w:szCs w:val="28"/>
        </w:rPr>
        <w:t>imposibilita</w:t>
      </w:r>
      <w:r w:rsidR="00FB6B67">
        <w:rPr>
          <w:rFonts w:ascii="Times New Roman" w:hAnsi="Times New Roman" w:cs="Times New Roman"/>
          <w:sz w:val="28"/>
          <w:szCs w:val="28"/>
        </w:rPr>
        <w:t xml:space="preserve"> </w:t>
      </w:r>
      <w:r w:rsidR="003D5160" w:rsidRPr="003D5160">
        <w:rPr>
          <w:rFonts w:ascii="Times New Roman" w:hAnsi="Times New Roman" w:cs="Times New Roman"/>
          <w:sz w:val="28"/>
          <w:szCs w:val="28"/>
        </w:rPr>
        <w:t>convalidar el acto</w:t>
      </w:r>
      <w:r w:rsidR="00415FD5">
        <w:rPr>
          <w:rFonts w:ascii="Times New Roman" w:hAnsi="Times New Roman" w:cs="Times New Roman"/>
          <w:sz w:val="28"/>
          <w:szCs w:val="28"/>
        </w:rPr>
        <w:t xml:space="preserve"> de aprobación de la Rendici</w:t>
      </w:r>
      <w:r w:rsidR="00104C7A">
        <w:rPr>
          <w:rFonts w:ascii="Times New Roman" w:hAnsi="Times New Roman" w:cs="Times New Roman"/>
          <w:sz w:val="28"/>
          <w:szCs w:val="28"/>
        </w:rPr>
        <w:t>ón de C</w:t>
      </w:r>
      <w:r w:rsidR="00FB6B67">
        <w:rPr>
          <w:rFonts w:ascii="Times New Roman" w:hAnsi="Times New Roman" w:cs="Times New Roman"/>
          <w:sz w:val="28"/>
          <w:szCs w:val="28"/>
        </w:rPr>
        <w:t>uentas.</w:t>
      </w:r>
    </w:p>
    <w:p w14:paraId="5060C95D" w14:textId="08F0BC95" w:rsidR="004E1F75" w:rsidRDefault="00266721" w:rsidP="00D80469">
      <w:pPr>
        <w:jc w:val="both"/>
        <w:rPr>
          <w:rFonts w:ascii="Times New Roman" w:hAnsi="Times New Roman" w:cs="Times New Roman"/>
          <w:sz w:val="28"/>
          <w:szCs w:val="28"/>
        </w:rPr>
      </w:pPr>
      <w:r>
        <w:rPr>
          <w:rFonts w:ascii="Times New Roman" w:hAnsi="Times New Roman" w:cs="Times New Roman"/>
          <w:sz w:val="28"/>
          <w:szCs w:val="28"/>
        </w:rPr>
        <w:t>Los</w:t>
      </w:r>
      <w:r w:rsidR="005A2042">
        <w:rPr>
          <w:rFonts w:ascii="Times New Roman" w:hAnsi="Times New Roman" w:cs="Times New Roman"/>
          <w:sz w:val="28"/>
          <w:szCs w:val="28"/>
        </w:rPr>
        <w:t xml:space="preserve"> Co</w:t>
      </w:r>
      <w:r w:rsidR="007C187E" w:rsidRPr="00692034">
        <w:rPr>
          <w:rFonts w:ascii="Times New Roman" w:hAnsi="Times New Roman" w:cs="Times New Roman"/>
          <w:sz w:val="28"/>
          <w:szCs w:val="28"/>
        </w:rPr>
        <w:t>ncejales</w:t>
      </w:r>
      <w:r w:rsidR="005C02C5">
        <w:rPr>
          <w:rFonts w:ascii="Times New Roman" w:hAnsi="Times New Roman" w:cs="Times New Roman"/>
          <w:sz w:val="28"/>
          <w:szCs w:val="28"/>
        </w:rPr>
        <w:t xml:space="preserve"> Opinantes </w:t>
      </w:r>
      <w:r w:rsidR="00EA778A">
        <w:rPr>
          <w:rFonts w:ascii="Times New Roman" w:hAnsi="Times New Roman" w:cs="Times New Roman"/>
          <w:sz w:val="28"/>
          <w:szCs w:val="28"/>
        </w:rPr>
        <w:t>del Bloque de Concejales de la U.C.R.</w:t>
      </w:r>
      <w:r w:rsidR="00B00248">
        <w:rPr>
          <w:rFonts w:ascii="Times New Roman" w:hAnsi="Times New Roman" w:cs="Times New Roman"/>
          <w:sz w:val="28"/>
          <w:szCs w:val="28"/>
        </w:rPr>
        <w:t>+Diálogo</w:t>
      </w:r>
      <w:r w:rsidR="005A2042">
        <w:rPr>
          <w:rFonts w:ascii="Times New Roman" w:hAnsi="Times New Roman" w:cs="Times New Roman"/>
          <w:sz w:val="28"/>
          <w:szCs w:val="28"/>
        </w:rPr>
        <w:t xml:space="preserve"> </w:t>
      </w:r>
      <w:r>
        <w:rPr>
          <w:rFonts w:ascii="Times New Roman" w:hAnsi="Times New Roman" w:cs="Times New Roman"/>
          <w:sz w:val="28"/>
          <w:szCs w:val="28"/>
        </w:rPr>
        <w:t>que</w:t>
      </w:r>
      <w:r w:rsidR="00B2635F">
        <w:rPr>
          <w:rFonts w:ascii="Times New Roman" w:hAnsi="Times New Roman" w:cs="Times New Roman"/>
          <w:sz w:val="28"/>
          <w:szCs w:val="28"/>
        </w:rPr>
        <w:t xml:space="preserve"> </w:t>
      </w:r>
      <w:r w:rsidR="005C02C5">
        <w:rPr>
          <w:rFonts w:ascii="Times New Roman" w:hAnsi="Times New Roman" w:cs="Times New Roman"/>
          <w:sz w:val="28"/>
          <w:szCs w:val="28"/>
        </w:rPr>
        <w:t xml:space="preserve">propiciaron la </w:t>
      </w:r>
      <w:r w:rsidR="00B2635F">
        <w:rPr>
          <w:rFonts w:ascii="Times New Roman" w:hAnsi="Times New Roman" w:cs="Times New Roman"/>
          <w:sz w:val="28"/>
          <w:szCs w:val="28"/>
        </w:rPr>
        <w:t>aproba</w:t>
      </w:r>
      <w:r w:rsidR="005C02C5">
        <w:rPr>
          <w:rFonts w:ascii="Times New Roman" w:hAnsi="Times New Roman" w:cs="Times New Roman"/>
          <w:sz w:val="28"/>
          <w:szCs w:val="28"/>
        </w:rPr>
        <w:t>ción</w:t>
      </w:r>
      <w:r w:rsidR="00B2635F">
        <w:rPr>
          <w:rFonts w:ascii="Times New Roman" w:hAnsi="Times New Roman" w:cs="Times New Roman"/>
          <w:sz w:val="28"/>
          <w:szCs w:val="28"/>
        </w:rPr>
        <w:t xml:space="preserve"> la Rendición de Cuentas 2025</w:t>
      </w:r>
      <w:r w:rsidR="00974B81">
        <w:rPr>
          <w:rFonts w:ascii="Times New Roman" w:hAnsi="Times New Roman" w:cs="Times New Roman"/>
          <w:sz w:val="28"/>
          <w:szCs w:val="28"/>
        </w:rPr>
        <w:t xml:space="preserve"> </w:t>
      </w:r>
      <w:r w:rsidR="000C7E78">
        <w:rPr>
          <w:rFonts w:ascii="Times New Roman" w:hAnsi="Times New Roman" w:cs="Times New Roman"/>
          <w:sz w:val="28"/>
          <w:szCs w:val="28"/>
        </w:rPr>
        <w:t>han buscado</w:t>
      </w:r>
      <w:r w:rsidR="007C187E" w:rsidRPr="00692034">
        <w:rPr>
          <w:rFonts w:ascii="Times New Roman" w:hAnsi="Times New Roman" w:cs="Times New Roman"/>
          <w:sz w:val="28"/>
          <w:szCs w:val="28"/>
        </w:rPr>
        <w:t xml:space="preserve"> un fin distinto </w:t>
      </w:r>
      <w:r w:rsidR="00974B81">
        <w:rPr>
          <w:rFonts w:ascii="Times New Roman" w:hAnsi="Times New Roman" w:cs="Times New Roman"/>
          <w:sz w:val="28"/>
          <w:szCs w:val="28"/>
        </w:rPr>
        <w:t xml:space="preserve">y </w:t>
      </w:r>
      <w:r w:rsidR="007C187E" w:rsidRPr="00692034">
        <w:rPr>
          <w:rFonts w:ascii="Times New Roman" w:hAnsi="Times New Roman" w:cs="Times New Roman"/>
          <w:sz w:val="28"/>
          <w:szCs w:val="28"/>
        </w:rPr>
        <w:t>contrapuesto al interés público para el cual la ley les confirió sus facultades</w:t>
      </w:r>
      <w:r w:rsidR="00974B81">
        <w:rPr>
          <w:rFonts w:ascii="Times New Roman" w:hAnsi="Times New Roman" w:cs="Times New Roman"/>
          <w:sz w:val="28"/>
          <w:szCs w:val="28"/>
        </w:rPr>
        <w:t xml:space="preserve"> de controlar la</w:t>
      </w:r>
      <w:r w:rsidR="00C40566">
        <w:rPr>
          <w:rFonts w:ascii="Times New Roman" w:hAnsi="Times New Roman" w:cs="Times New Roman"/>
          <w:sz w:val="28"/>
          <w:szCs w:val="28"/>
        </w:rPr>
        <w:t xml:space="preserve"> acciones del Ejecutivo. Ello constituye, </w:t>
      </w:r>
      <w:r w:rsidR="008D7EB2" w:rsidRPr="008D7EB2">
        <w:rPr>
          <w:rFonts w:ascii="Times New Roman" w:hAnsi="Times New Roman" w:cs="Times New Roman"/>
          <w:sz w:val="28"/>
          <w:szCs w:val="28"/>
        </w:rPr>
        <w:t>nítidamente</w:t>
      </w:r>
      <w:r w:rsidR="008D7EB2">
        <w:rPr>
          <w:rFonts w:ascii="Times New Roman" w:hAnsi="Times New Roman" w:cs="Times New Roman"/>
          <w:sz w:val="28"/>
          <w:szCs w:val="28"/>
        </w:rPr>
        <w:t xml:space="preserve">, </w:t>
      </w:r>
      <w:r w:rsidR="008D7EB2" w:rsidRPr="00CE2C34">
        <w:rPr>
          <w:rFonts w:ascii="Times New Roman" w:hAnsi="Times New Roman" w:cs="Times New Roman"/>
          <w:b/>
          <w:bCs/>
          <w:i/>
          <w:iCs/>
          <w:sz w:val="28"/>
          <w:szCs w:val="28"/>
        </w:rPr>
        <w:t>desviación de poder</w:t>
      </w:r>
      <w:r w:rsidR="008D7EB2">
        <w:rPr>
          <w:rFonts w:ascii="Times New Roman" w:hAnsi="Times New Roman" w:cs="Times New Roman"/>
          <w:sz w:val="28"/>
          <w:szCs w:val="28"/>
        </w:rPr>
        <w:t>.</w:t>
      </w:r>
    </w:p>
    <w:p w14:paraId="2F5691D8" w14:textId="2BA731E2" w:rsidR="00E06357" w:rsidRDefault="00191459" w:rsidP="005401D9">
      <w:pPr>
        <w:jc w:val="both"/>
        <w:rPr>
          <w:rFonts w:ascii="Times New Roman" w:hAnsi="Times New Roman" w:cs="Times New Roman"/>
          <w:sz w:val="28"/>
          <w:szCs w:val="28"/>
        </w:rPr>
      </w:pPr>
      <w:r>
        <w:rPr>
          <w:rFonts w:ascii="Times New Roman" w:hAnsi="Times New Roman" w:cs="Times New Roman"/>
          <w:i/>
          <w:iCs/>
          <w:sz w:val="28"/>
          <w:szCs w:val="28"/>
        </w:rPr>
        <w:t>“</w:t>
      </w:r>
      <w:r w:rsidR="005401D9" w:rsidRPr="00191459">
        <w:rPr>
          <w:rFonts w:ascii="Times New Roman" w:hAnsi="Times New Roman" w:cs="Times New Roman"/>
          <w:i/>
          <w:iCs/>
          <w:sz w:val="28"/>
          <w:szCs w:val="28"/>
        </w:rPr>
        <w:t>La primera pequeña mentira que se contó en nombre de la verdad, la primera pequeña injusticia que se cometió en nombre de la justicia, la primera minúscula inmoralidad en nombre de la moral, siempre significarán el seguro camino del fi</w:t>
      </w:r>
      <w:r>
        <w:rPr>
          <w:rFonts w:ascii="Times New Roman" w:hAnsi="Times New Roman" w:cs="Times New Roman"/>
          <w:i/>
          <w:iCs/>
          <w:sz w:val="28"/>
          <w:szCs w:val="28"/>
        </w:rPr>
        <w:t>n”</w:t>
      </w:r>
      <w:r w:rsidR="005401D9" w:rsidRPr="00191459">
        <w:rPr>
          <w:rFonts w:ascii="Times New Roman" w:hAnsi="Times New Roman" w:cs="Times New Roman"/>
          <w:i/>
          <w:iCs/>
          <w:sz w:val="28"/>
          <w:szCs w:val="28"/>
        </w:rPr>
        <w:t xml:space="preserve"> </w:t>
      </w:r>
      <w:r w:rsidR="005401D9" w:rsidRPr="0036495A">
        <w:rPr>
          <w:rFonts w:ascii="Times New Roman" w:hAnsi="Times New Roman" w:cs="Times New Roman"/>
          <w:sz w:val="24"/>
          <w:szCs w:val="24"/>
        </w:rPr>
        <w:t>(Václav Havel)</w:t>
      </w:r>
      <w:r w:rsidR="005401D9">
        <w:rPr>
          <w:rFonts w:ascii="Times New Roman" w:hAnsi="Times New Roman" w:cs="Times New Roman"/>
          <w:sz w:val="28"/>
          <w:szCs w:val="28"/>
        </w:rPr>
        <w:t>.</w:t>
      </w:r>
    </w:p>
    <w:p w14:paraId="6D1D6378" w14:textId="47206CAF" w:rsidR="00803855" w:rsidRDefault="007C279B" w:rsidP="00803855">
      <w:pPr>
        <w:jc w:val="both"/>
        <w:rPr>
          <w:rFonts w:ascii="Times New Roman" w:hAnsi="Times New Roman" w:cs="Times New Roman"/>
          <w:sz w:val="28"/>
          <w:szCs w:val="28"/>
        </w:rPr>
      </w:pPr>
      <w:r w:rsidRPr="007C279B">
        <w:rPr>
          <w:rFonts w:ascii="Times New Roman" w:hAnsi="Times New Roman" w:cs="Times New Roman"/>
          <w:sz w:val="28"/>
          <w:szCs w:val="28"/>
        </w:rPr>
        <w:t>La famosa reflexión de Václav Havel</w:t>
      </w:r>
      <w:r w:rsidR="00E06357">
        <w:rPr>
          <w:rFonts w:ascii="Times New Roman" w:hAnsi="Times New Roman" w:cs="Times New Roman"/>
          <w:sz w:val="28"/>
          <w:szCs w:val="28"/>
        </w:rPr>
        <w:t xml:space="preserve"> nos</w:t>
      </w:r>
      <w:r w:rsidRPr="007C279B">
        <w:rPr>
          <w:rFonts w:ascii="Times New Roman" w:hAnsi="Times New Roman" w:cs="Times New Roman"/>
          <w:sz w:val="28"/>
          <w:szCs w:val="28"/>
        </w:rPr>
        <w:t xml:space="preserve"> advierte sobre el peligro de las concesiones morales</w:t>
      </w:r>
      <w:r w:rsidR="00F7129C">
        <w:rPr>
          <w:rFonts w:ascii="Times New Roman" w:hAnsi="Times New Roman" w:cs="Times New Roman"/>
          <w:sz w:val="28"/>
          <w:szCs w:val="28"/>
        </w:rPr>
        <w:t xml:space="preserve"> que llevan a un</w:t>
      </w:r>
      <w:r w:rsidR="007557CC">
        <w:rPr>
          <w:rFonts w:ascii="Times New Roman" w:hAnsi="Times New Roman" w:cs="Times New Roman"/>
          <w:sz w:val="28"/>
          <w:szCs w:val="28"/>
        </w:rPr>
        <w:t xml:space="preserve"> camino seguro </w:t>
      </w:r>
      <w:r w:rsidR="00E06357">
        <w:rPr>
          <w:rFonts w:ascii="Times New Roman" w:hAnsi="Times New Roman" w:cs="Times New Roman"/>
          <w:sz w:val="28"/>
          <w:szCs w:val="28"/>
        </w:rPr>
        <w:t>al autoritarismo.</w:t>
      </w:r>
      <w:r w:rsidR="00F1317B">
        <w:rPr>
          <w:rFonts w:ascii="Times New Roman" w:hAnsi="Times New Roman" w:cs="Times New Roman"/>
          <w:sz w:val="28"/>
          <w:szCs w:val="28"/>
        </w:rPr>
        <w:t xml:space="preserve"> </w:t>
      </w:r>
    </w:p>
    <w:p w14:paraId="7AEC5A09" w14:textId="5AE19E61" w:rsidR="00F1317B" w:rsidRDefault="00266721" w:rsidP="00803855">
      <w:pPr>
        <w:jc w:val="both"/>
        <w:rPr>
          <w:rFonts w:ascii="Times New Roman" w:hAnsi="Times New Roman" w:cs="Times New Roman"/>
          <w:b/>
          <w:bCs/>
          <w:sz w:val="28"/>
          <w:szCs w:val="28"/>
        </w:rPr>
      </w:pPr>
      <w:r>
        <w:rPr>
          <w:rFonts w:ascii="Times New Roman" w:hAnsi="Times New Roman" w:cs="Times New Roman"/>
          <w:b/>
          <w:bCs/>
          <w:sz w:val="28"/>
          <w:szCs w:val="28"/>
        </w:rPr>
        <w:t xml:space="preserve">Reitero </w:t>
      </w:r>
      <w:r w:rsidR="00494B45" w:rsidRPr="00494B45">
        <w:rPr>
          <w:rFonts w:ascii="Times New Roman" w:hAnsi="Times New Roman" w:cs="Times New Roman"/>
          <w:b/>
          <w:bCs/>
          <w:sz w:val="28"/>
          <w:szCs w:val="28"/>
        </w:rPr>
        <w:t>Petici</w:t>
      </w:r>
      <w:r w:rsidR="00723200">
        <w:rPr>
          <w:rFonts w:ascii="Times New Roman" w:hAnsi="Times New Roman" w:cs="Times New Roman"/>
          <w:b/>
          <w:bCs/>
          <w:sz w:val="28"/>
          <w:szCs w:val="28"/>
        </w:rPr>
        <w:t>ones</w:t>
      </w:r>
      <w:r>
        <w:rPr>
          <w:rFonts w:ascii="Times New Roman" w:hAnsi="Times New Roman" w:cs="Times New Roman"/>
          <w:b/>
          <w:bCs/>
          <w:sz w:val="28"/>
          <w:szCs w:val="28"/>
        </w:rPr>
        <w:t xml:space="preserve"> escrito presentado </w:t>
      </w:r>
      <w:r w:rsidR="007E77F2">
        <w:rPr>
          <w:rFonts w:ascii="Times New Roman" w:hAnsi="Times New Roman" w:cs="Times New Roman"/>
          <w:b/>
          <w:bCs/>
          <w:sz w:val="28"/>
          <w:szCs w:val="28"/>
        </w:rPr>
        <w:t>el 26 de mayo de 2026</w:t>
      </w:r>
    </w:p>
    <w:p w14:paraId="204F394A" w14:textId="39813148" w:rsidR="00494B45" w:rsidRDefault="00F70C89" w:rsidP="000D1182">
      <w:pPr>
        <w:pStyle w:val="Prrafodelista"/>
        <w:numPr>
          <w:ilvl w:val="0"/>
          <w:numId w:val="1"/>
        </w:numPr>
        <w:jc w:val="both"/>
        <w:rPr>
          <w:rFonts w:ascii="Times New Roman" w:hAnsi="Times New Roman" w:cs="Times New Roman"/>
          <w:sz w:val="28"/>
          <w:szCs w:val="28"/>
        </w:rPr>
      </w:pPr>
      <w:r w:rsidRPr="000D1182">
        <w:rPr>
          <w:rFonts w:ascii="Times New Roman" w:hAnsi="Times New Roman" w:cs="Times New Roman"/>
          <w:sz w:val="28"/>
          <w:szCs w:val="28"/>
        </w:rPr>
        <w:t xml:space="preserve">Peticiono al </w:t>
      </w:r>
      <w:r w:rsidR="00820DE1" w:rsidRPr="000D1182">
        <w:rPr>
          <w:rFonts w:ascii="Times New Roman" w:hAnsi="Times New Roman" w:cs="Times New Roman"/>
          <w:sz w:val="28"/>
          <w:szCs w:val="28"/>
        </w:rPr>
        <w:t xml:space="preserve">Honorable Concejo Deliberante que </w:t>
      </w:r>
      <w:r w:rsidR="00394B0D" w:rsidRPr="000D1182">
        <w:rPr>
          <w:rFonts w:ascii="Times New Roman" w:hAnsi="Times New Roman" w:cs="Times New Roman"/>
          <w:sz w:val="28"/>
          <w:szCs w:val="28"/>
        </w:rPr>
        <w:t>revoque</w:t>
      </w:r>
      <w:r w:rsidR="005C02C5">
        <w:rPr>
          <w:rFonts w:ascii="Times New Roman" w:hAnsi="Times New Roman" w:cs="Times New Roman"/>
          <w:sz w:val="28"/>
          <w:szCs w:val="28"/>
        </w:rPr>
        <w:t xml:space="preserve"> </w:t>
      </w:r>
      <w:r w:rsidR="00225949" w:rsidRPr="000D1182">
        <w:rPr>
          <w:rFonts w:ascii="Times New Roman" w:hAnsi="Times New Roman" w:cs="Times New Roman"/>
          <w:sz w:val="28"/>
          <w:szCs w:val="28"/>
        </w:rPr>
        <w:t xml:space="preserve">la Resolución </w:t>
      </w:r>
      <w:r w:rsidR="005C02C5">
        <w:rPr>
          <w:rFonts w:ascii="Times New Roman" w:hAnsi="Times New Roman" w:cs="Times New Roman"/>
          <w:sz w:val="28"/>
          <w:szCs w:val="28"/>
        </w:rPr>
        <w:t>612/2026 dictada</w:t>
      </w:r>
      <w:r w:rsidR="00D50439">
        <w:rPr>
          <w:rFonts w:ascii="Times New Roman" w:hAnsi="Times New Roman" w:cs="Times New Roman"/>
          <w:sz w:val="28"/>
          <w:szCs w:val="28"/>
        </w:rPr>
        <w:t>.</w:t>
      </w:r>
    </w:p>
    <w:p w14:paraId="2F6D9058" w14:textId="042F20E4" w:rsidR="00760471" w:rsidRPr="007E77F2" w:rsidRDefault="00723200" w:rsidP="00760471">
      <w:pPr>
        <w:pStyle w:val="Prrafodelista"/>
        <w:numPr>
          <w:ilvl w:val="0"/>
          <w:numId w:val="1"/>
        </w:numPr>
        <w:jc w:val="both"/>
        <w:rPr>
          <w:rFonts w:ascii="Times New Roman" w:hAnsi="Times New Roman" w:cs="Times New Roman"/>
          <w:i/>
          <w:iCs/>
          <w:sz w:val="28"/>
          <w:szCs w:val="28"/>
        </w:rPr>
      </w:pPr>
      <w:r w:rsidRPr="000D1182">
        <w:rPr>
          <w:rFonts w:ascii="Times New Roman" w:hAnsi="Times New Roman" w:cs="Times New Roman"/>
          <w:sz w:val="28"/>
          <w:szCs w:val="28"/>
        </w:rPr>
        <w:t>Exhorto</w:t>
      </w:r>
      <w:r w:rsidR="002716B9" w:rsidRPr="000D1182">
        <w:rPr>
          <w:rFonts w:ascii="Times New Roman" w:hAnsi="Times New Roman" w:cs="Times New Roman"/>
          <w:sz w:val="28"/>
          <w:szCs w:val="28"/>
        </w:rPr>
        <w:t xml:space="preserve"> </w:t>
      </w:r>
      <w:r w:rsidR="00A226DA" w:rsidRPr="000D1182">
        <w:rPr>
          <w:rFonts w:ascii="Times New Roman" w:hAnsi="Times New Roman" w:cs="Times New Roman"/>
          <w:sz w:val="28"/>
          <w:szCs w:val="28"/>
        </w:rPr>
        <w:t>al Honorable Concej</w:t>
      </w:r>
      <w:r w:rsidR="00760471" w:rsidRPr="000D1182">
        <w:rPr>
          <w:rFonts w:ascii="Times New Roman" w:hAnsi="Times New Roman" w:cs="Times New Roman"/>
          <w:sz w:val="28"/>
          <w:szCs w:val="28"/>
        </w:rPr>
        <w:t xml:space="preserve">o Deliberante cumplir con lo </w:t>
      </w:r>
      <w:r w:rsidR="008B7DDC">
        <w:rPr>
          <w:rFonts w:ascii="Times New Roman" w:hAnsi="Times New Roman" w:cs="Times New Roman"/>
          <w:sz w:val="28"/>
          <w:szCs w:val="28"/>
        </w:rPr>
        <w:t xml:space="preserve">establecido por la Constitución Provincial y la Ley Orgánica de las Municipalidades y lo </w:t>
      </w:r>
      <w:r w:rsidR="00760471" w:rsidRPr="000D1182">
        <w:rPr>
          <w:rFonts w:ascii="Times New Roman" w:hAnsi="Times New Roman" w:cs="Times New Roman"/>
          <w:sz w:val="28"/>
          <w:szCs w:val="28"/>
        </w:rPr>
        <w:t xml:space="preserve">ordenado por el Honorable Tribunal de Cuentas en cuanto el Concejo Deliberante debe realizar el  </w:t>
      </w:r>
      <w:r w:rsidR="00760471" w:rsidRPr="007E77F2">
        <w:rPr>
          <w:rFonts w:ascii="Times New Roman" w:hAnsi="Times New Roman" w:cs="Times New Roman"/>
          <w:b/>
          <w:bCs/>
          <w:i/>
          <w:iCs/>
          <w:sz w:val="28"/>
          <w:szCs w:val="28"/>
        </w:rPr>
        <w:t>control</w:t>
      </w:r>
      <w:r w:rsidR="00760471" w:rsidRPr="000D1182">
        <w:rPr>
          <w:rFonts w:ascii="Times New Roman" w:hAnsi="Times New Roman" w:cs="Times New Roman"/>
          <w:sz w:val="28"/>
          <w:szCs w:val="28"/>
        </w:rPr>
        <w:t xml:space="preserve"> </w:t>
      </w:r>
      <w:r w:rsidR="00760471" w:rsidRPr="007E77F2">
        <w:rPr>
          <w:rFonts w:ascii="Times New Roman" w:hAnsi="Times New Roman" w:cs="Times New Roman"/>
          <w:b/>
          <w:bCs/>
          <w:i/>
          <w:iCs/>
          <w:sz w:val="28"/>
          <w:szCs w:val="28"/>
        </w:rPr>
        <w:t>político</w:t>
      </w:r>
      <w:r w:rsidR="00760471" w:rsidRPr="000D1182">
        <w:rPr>
          <w:rFonts w:ascii="Times New Roman" w:hAnsi="Times New Roman" w:cs="Times New Roman"/>
          <w:sz w:val="28"/>
          <w:szCs w:val="28"/>
        </w:rPr>
        <w:t xml:space="preserve"> de la Rendición de Cuentas del Ejecutivo examinando si la actividad económica-financiera del Ejecutivo se ha sometido a los</w:t>
      </w:r>
      <w:r w:rsidR="00760471" w:rsidRPr="007E77F2">
        <w:rPr>
          <w:rFonts w:ascii="Times New Roman" w:hAnsi="Times New Roman" w:cs="Times New Roman"/>
          <w:i/>
          <w:iCs/>
          <w:sz w:val="28"/>
          <w:szCs w:val="28"/>
        </w:rPr>
        <w:t xml:space="preserve"> principios de legalidad, transparencia, economía, eficiencia, eficacia, sustentabilidad ambiental y de buen gobierno.</w:t>
      </w:r>
    </w:p>
    <w:p w14:paraId="266057FF" w14:textId="6D99C658" w:rsidR="00856E6F" w:rsidRPr="000D1182" w:rsidRDefault="00856E6F" w:rsidP="00760471">
      <w:pPr>
        <w:pStyle w:val="Prrafodelista"/>
        <w:numPr>
          <w:ilvl w:val="0"/>
          <w:numId w:val="1"/>
        </w:numPr>
        <w:jc w:val="both"/>
        <w:rPr>
          <w:rFonts w:ascii="Times New Roman" w:hAnsi="Times New Roman" w:cs="Times New Roman"/>
          <w:sz w:val="28"/>
          <w:szCs w:val="28"/>
        </w:rPr>
      </w:pPr>
      <w:r w:rsidRPr="000D1182">
        <w:rPr>
          <w:rFonts w:ascii="Times New Roman" w:hAnsi="Times New Roman" w:cs="Times New Roman"/>
          <w:sz w:val="28"/>
          <w:szCs w:val="28"/>
        </w:rPr>
        <w:t xml:space="preserve">Peticiono al Presidente del H.C.D. </w:t>
      </w:r>
      <w:r w:rsidR="004F764B" w:rsidRPr="000D1182">
        <w:rPr>
          <w:rFonts w:ascii="Times New Roman" w:hAnsi="Times New Roman" w:cs="Times New Roman"/>
          <w:sz w:val="28"/>
          <w:szCs w:val="28"/>
        </w:rPr>
        <w:t xml:space="preserve">que convoque a Sesión Especial </w:t>
      </w:r>
      <w:r w:rsidR="001A7776" w:rsidRPr="000D1182">
        <w:rPr>
          <w:rFonts w:ascii="Times New Roman" w:hAnsi="Times New Roman" w:cs="Times New Roman"/>
          <w:sz w:val="28"/>
          <w:szCs w:val="28"/>
        </w:rPr>
        <w:t>para dar tratamiento</w:t>
      </w:r>
      <w:r w:rsidR="00E5458A">
        <w:rPr>
          <w:rFonts w:ascii="Times New Roman" w:hAnsi="Times New Roman" w:cs="Times New Roman"/>
          <w:sz w:val="28"/>
          <w:szCs w:val="28"/>
        </w:rPr>
        <w:t xml:space="preserve"> </w:t>
      </w:r>
      <w:r w:rsidR="00E37350" w:rsidRPr="000D1182">
        <w:rPr>
          <w:rFonts w:ascii="Times New Roman" w:hAnsi="Times New Roman" w:cs="Times New Roman"/>
          <w:sz w:val="28"/>
          <w:szCs w:val="28"/>
        </w:rPr>
        <w:t xml:space="preserve">legítimo y legal </w:t>
      </w:r>
      <w:r w:rsidR="00E5458A">
        <w:rPr>
          <w:rFonts w:ascii="Times New Roman" w:hAnsi="Times New Roman" w:cs="Times New Roman"/>
          <w:sz w:val="28"/>
          <w:szCs w:val="28"/>
        </w:rPr>
        <w:t xml:space="preserve">al </w:t>
      </w:r>
      <w:r w:rsidR="00E37350" w:rsidRPr="000D1182">
        <w:rPr>
          <w:rFonts w:ascii="Times New Roman" w:hAnsi="Times New Roman" w:cs="Times New Roman"/>
          <w:sz w:val="28"/>
          <w:szCs w:val="28"/>
        </w:rPr>
        <w:t>Despacho de Comisión</w:t>
      </w:r>
      <w:r w:rsidR="00E5458A">
        <w:rPr>
          <w:rFonts w:ascii="Times New Roman" w:hAnsi="Times New Roman" w:cs="Times New Roman"/>
          <w:sz w:val="28"/>
          <w:szCs w:val="28"/>
        </w:rPr>
        <w:t xml:space="preserve"> de Hacienda, Presupuesto y Cuentas</w:t>
      </w:r>
      <w:r w:rsidR="0077125A" w:rsidRPr="000D1182">
        <w:rPr>
          <w:rFonts w:ascii="Times New Roman" w:hAnsi="Times New Roman" w:cs="Times New Roman"/>
          <w:sz w:val="28"/>
          <w:szCs w:val="28"/>
        </w:rPr>
        <w:t xml:space="preserve"> acerca de la Rendición de Cuentas</w:t>
      </w:r>
      <w:r w:rsidR="00E5458A">
        <w:rPr>
          <w:rFonts w:ascii="Times New Roman" w:hAnsi="Times New Roman" w:cs="Times New Roman"/>
          <w:sz w:val="28"/>
          <w:szCs w:val="28"/>
        </w:rPr>
        <w:t>.</w:t>
      </w:r>
    </w:p>
    <w:p w14:paraId="420EF020" w14:textId="7E32AAD0" w:rsidR="00016CD2" w:rsidRDefault="000D1182" w:rsidP="000D1182">
      <w:pPr>
        <w:jc w:val="both"/>
        <w:rPr>
          <w:rFonts w:ascii="Times New Roman" w:hAnsi="Times New Roman" w:cs="Times New Roman"/>
          <w:sz w:val="28"/>
          <w:szCs w:val="28"/>
        </w:rPr>
      </w:pPr>
      <w:r>
        <w:rPr>
          <w:rFonts w:ascii="Times New Roman" w:hAnsi="Times New Roman" w:cs="Times New Roman"/>
          <w:sz w:val="28"/>
          <w:szCs w:val="28"/>
        </w:rPr>
        <w:t>Sin otro particular, les saludos con la debida</w:t>
      </w:r>
      <w:r w:rsidR="00046698">
        <w:rPr>
          <w:rFonts w:ascii="Times New Roman" w:hAnsi="Times New Roman" w:cs="Times New Roman"/>
          <w:sz w:val="28"/>
          <w:szCs w:val="28"/>
        </w:rPr>
        <w:t xml:space="preserve"> consideración a sus investiduras.</w:t>
      </w:r>
    </w:p>
    <w:p w14:paraId="5B37B181" w14:textId="5D4FCB55" w:rsidR="00046698" w:rsidRDefault="00046698" w:rsidP="000D1182">
      <w:pPr>
        <w:jc w:val="both"/>
        <w:rPr>
          <w:rFonts w:ascii="Times New Roman" w:hAnsi="Times New Roman" w:cs="Times New Roman"/>
          <w:sz w:val="28"/>
          <w:szCs w:val="28"/>
        </w:rPr>
      </w:pPr>
      <w:r>
        <w:rPr>
          <w:rFonts w:ascii="Times New Roman" w:hAnsi="Times New Roman" w:cs="Times New Roman"/>
          <w:sz w:val="28"/>
          <w:szCs w:val="28"/>
        </w:rPr>
        <w:t xml:space="preserve">Buenos Aires, </w:t>
      </w:r>
      <w:r w:rsidR="00274760">
        <w:rPr>
          <w:rFonts w:ascii="Times New Roman" w:hAnsi="Times New Roman" w:cs="Times New Roman"/>
          <w:sz w:val="28"/>
          <w:szCs w:val="28"/>
        </w:rPr>
        <w:t>31 de mayo</w:t>
      </w:r>
      <w:r w:rsidR="00266721">
        <w:rPr>
          <w:rFonts w:ascii="Times New Roman" w:hAnsi="Times New Roman" w:cs="Times New Roman"/>
          <w:sz w:val="28"/>
          <w:szCs w:val="28"/>
        </w:rPr>
        <w:t xml:space="preserve"> de</w:t>
      </w:r>
      <w:r w:rsidR="00B43DFE">
        <w:rPr>
          <w:rFonts w:ascii="Times New Roman" w:hAnsi="Times New Roman" w:cs="Times New Roman"/>
          <w:sz w:val="28"/>
          <w:szCs w:val="28"/>
        </w:rPr>
        <w:t xml:space="preserve"> 2026.</w:t>
      </w:r>
    </w:p>
    <w:p w14:paraId="70D8D553" w14:textId="59C7A2F9" w:rsidR="00B43DFE" w:rsidRDefault="00B43DFE" w:rsidP="00BF28AF">
      <w:pPr>
        <w:spacing w:after="0"/>
        <w:jc w:val="right"/>
        <w:rPr>
          <w:rFonts w:ascii="Times New Roman" w:hAnsi="Times New Roman" w:cs="Times New Roman"/>
          <w:sz w:val="28"/>
          <w:szCs w:val="28"/>
        </w:rPr>
      </w:pPr>
      <w:r>
        <w:rPr>
          <w:rFonts w:ascii="Times New Roman" w:hAnsi="Times New Roman" w:cs="Times New Roman"/>
          <w:sz w:val="28"/>
          <w:szCs w:val="28"/>
        </w:rPr>
        <w:t>Miguel Santos Vidal</w:t>
      </w:r>
    </w:p>
    <w:p w14:paraId="56C8E28A" w14:textId="5C6EBC46" w:rsidR="00BF28AF" w:rsidRDefault="00BF28AF" w:rsidP="00BF28AF">
      <w:pPr>
        <w:spacing w:after="0"/>
        <w:ind w:left="5664" w:firstLine="708"/>
        <w:jc w:val="center"/>
        <w:rPr>
          <w:rFonts w:ascii="Times New Roman" w:hAnsi="Times New Roman" w:cs="Times New Roman"/>
          <w:sz w:val="28"/>
          <w:szCs w:val="28"/>
        </w:rPr>
      </w:pPr>
      <w:r>
        <w:rPr>
          <w:rFonts w:ascii="Times New Roman" w:hAnsi="Times New Roman" w:cs="Times New Roman"/>
          <w:sz w:val="28"/>
          <w:szCs w:val="28"/>
        </w:rPr>
        <w:t>Ciudadano</w:t>
      </w:r>
    </w:p>
    <w:p w14:paraId="14476581" w14:textId="464B0D13" w:rsidR="00B00248" w:rsidRPr="00B72399" w:rsidRDefault="00B72399" w:rsidP="00BF28AF">
      <w:pPr>
        <w:spacing w:after="0"/>
        <w:ind w:left="5664" w:firstLine="708"/>
        <w:jc w:val="center"/>
        <w:rPr>
          <w:rFonts w:ascii="Times New Roman" w:hAnsi="Times New Roman" w:cs="Times New Roman"/>
          <w:sz w:val="18"/>
          <w:szCs w:val="18"/>
        </w:rPr>
      </w:pPr>
      <w:r>
        <w:rPr>
          <w:rFonts w:ascii="Times New Roman" w:hAnsi="Times New Roman" w:cs="Times New Roman"/>
          <w:sz w:val="18"/>
          <w:szCs w:val="18"/>
        </w:rPr>
        <w:t xml:space="preserve">  </w:t>
      </w:r>
      <w:r w:rsidRPr="00B72399">
        <w:rPr>
          <w:rFonts w:ascii="Times New Roman" w:hAnsi="Times New Roman" w:cs="Times New Roman"/>
          <w:sz w:val="18"/>
          <w:szCs w:val="18"/>
        </w:rPr>
        <w:t>D.N.I 10.747.732</w:t>
      </w:r>
    </w:p>
    <w:p w14:paraId="2D3345CA" w14:textId="77777777" w:rsidR="00B43DFE" w:rsidRPr="000D1182" w:rsidRDefault="00B43DFE" w:rsidP="00B43DFE">
      <w:pPr>
        <w:jc w:val="right"/>
        <w:rPr>
          <w:b/>
          <w:bCs/>
          <w:sz w:val="24"/>
          <w:szCs w:val="24"/>
        </w:rPr>
      </w:pPr>
    </w:p>
    <w:sectPr w:rsidR="00B43DFE" w:rsidRPr="000D1182" w:rsidSect="00684637">
      <w:headerReference w:type="default" r:id="rId7"/>
      <w:footerReference w:type="default" r:id="rId8"/>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8969" w14:textId="77777777" w:rsidR="00391328" w:rsidRDefault="00391328" w:rsidP="00D0558E">
      <w:pPr>
        <w:spacing w:after="0" w:line="240" w:lineRule="auto"/>
      </w:pPr>
      <w:r>
        <w:separator/>
      </w:r>
    </w:p>
  </w:endnote>
  <w:endnote w:type="continuationSeparator" w:id="0">
    <w:p w14:paraId="33583AC7" w14:textId="77777777" w:rsidR="00391328" w:rsidRDefault="00391328" w:rsidP="00D0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698396"/>
      <w:docPartObj>
        <w:docPartGallery w:val="Page Numbers (Bottom of Page)"/>
        <w:docPartUnique/>
      </w:docPartObj>
    </w:sdtPr>
    <w:sdtEndPr/>
    <w:sdtContent>
      <w:p w14:paraId="6BE6C0BA" w14:textId="33BB1185" w:rsidR="00830149" w:rsidRDefault="00830149">
        <w:pPr>
          <w:pStyle w:val="Piedepgina"/>
          <w:jc w:val="right"/>
        </w:pPr>
        <w:r>
          <w:fldChar w:fldCharType="begin"/>
        </w:r>
        <w:r>
          <w:instrText>PAGE   \* MERGEFORMAT</w:instrText>
        </w:r>
        <w:r>
          <w:fldChar w:fldCharType="separate"/>
        </w:r>
        <w:r>
          <w:rPr>
            <w:lang w:val="es-ES"/>
          </w:rPr>
          <w:t>2</w:t>
        </w:r>
        <w:r>
          <w:fldChar w:fldCharType="end"/>
        </w:r>
      </w:p>
    </w:sdtContent>
  </w:sdt>
  <w:p w14:paraId="7BE5AD1B" w14:textId="77777777" w:rsidR="00830149" w:rsidRDefault="008301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D979" w14:textId="77777777" w:rsidR="00391328" w:rsidRDefault="00391328" w:rsidP="00D0558E">
      <w:pPr>
        <w:spacing w:after="0" w:line="240" w:lineRule="auto"/>
      </w:pPr>
      <w:r>
        <w:separator/>
      </w:r>
    </w:p>
  </w:footnote>
  <w:footnote w:type="continuationSeparator" w:id="0">
    <w:p w14:paraId="018A4AC0" w14:textId="77777777" w:rsidR="00391328" w:rsidRDefault="00391328" w:rsidP="00D05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BEA3" w14:textId="49EA50A4" w:rsidR="00D0558E" w:rsidRDefault="00D0558E" w:rsidP="00D0558E">
    <w:pPr>
      <w:pStyle w:val="Encabezado"/>
      <w:spacing w:after="240"/>
      <w:jc w:val="right"/>
      <w:rPr>
        <w:rFonts w:ascii="Times New Roman" w:hAnsi="Times New Roman" w:cs="Times New Roman"/>
        <w:i/>
        <w:iCs/>
      </w:rPr>
    </w:pPr>
    <w:r>
      <w:rPr>
        <w:sz w:val="24"/>
        <w:szCs w:val="24"/>
      </w:rPr>
      <w:t xml:space="preserve">  </w:t>
    </w:r>
    <w:r w:rsidRPr="000E1099">
      <w:rPr>
        <w:rFonts w:ascii="Times New Roman" w:hAnsi="Times New Roman" w:cs="Times New Roman"/>
        <w:i/>
        <w:iCs/>
      </w:rPr>
      <w:t>1876-2026: 150º Aniversario de la Ciudad de Trenque Lauquen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399A" w14:textId="47C2A8EE" w:rsidR="00277CA0" w:rsidRDefault="00277CA0" w:rsidP="00277CA0">
    <w:pPr>
      <w:jc w:val="right"/>
      <w:rPr>
        <w:b/>
        <w:bCs/>
        <w:sz w:val="24"/>
        <w:szCs w:val="24"/>
      </w:rPr>
    </w:pPr>
    <w:r w:rsidRPr="000E1099">
      <w:rPr>
        <w:rFonts w:ascii="Times New Roman" w:hAnsi="Times New Roman" w:cs="Times New Roman"/>
        <w:i/>
        <w:iCs/>
      </w:rPr>
      <w:t>1876-2026: 150º Aniversario de la Ciudad de Trenque Lauquen</w:t>
    </w:r>
  </w:p>
  <w:p w14:paraId="09374516" w14:textId="53B7BEEC" w:rsidR="001342B3" w:rsidRDefault="001342B3" w:rsidP="001342B3">
    <w:pPr>
      <w:jc w:val="center"/>
      <w:rPr>
        <w:b/>
        <w:bCs/>
        <w:sz w:val="24"/>
        <w:szCs w:val="24"/>
      </w:rPr>
    </w:pPr>
    <w:r w:rsidRPr="00095899">
      <w:rPr>
        <w:b/>
        <w:bCs/>
        <w:sz w:val="24"/>
        <w:szCs w:val="24"/>
      </w:rPr>
      <w:t>Carta Abierta</w:t>
    </w:r>
  </w:p>
  <w:p w14:paraId="28620767" w14:textId="77777777" w:rsidR="001342B3" w:rsidRDefault="001342B3" w:rsidP="001342B3">
    <w:pPr>
      <w:spacing w:after="0"/>
      <w:jc w:val="center"/>
      <w:rPr>
        <w:b/>
        <w:bCs/>
      </w:rPr>
    </w:pPr>
    <w:r w:rsidRPr="00D0558E">
      <w:rPr>
        <w:b/>
        <w:bCs/>
        <w:sz w:val="24"/>
        <w:szCs w:val="24"/>
      </w:rPr>
      <w:t xml:space="preserve"> </w:t>
    </w:r>
    <w:r w:rsidRPr="000D244B">
      <w:rPr>
        <w:b/>
        <w:bCs/>
        <w:sz w:val="24"/>
        <w:szCs w:val="24"/>
      </w:rPr>
      <w:t>Rendición de Cuentas</w:t>
    </w:r>
  </w:p>
  <w:p w14:paraId="53C2CCEA" w14:textId="77777777" w:rsidR="001342B3" w:rsidRDefault="001342B3" w:rsidP="001342B3">
    <w:pPr>
      <w:jc w:val="center"/>
      <w:rPr>
        <w:b/>
        <w:bCs/>
      </w:rPr>
    </w:pPr>
    <w:r>
      <w:rPr>
        <w:b/>
        <w:bCs/>
      </w:rPr>
      <w:t>La noche polar de la 6° Sesión Ordinaria del H.C.D.</w:t>
    </w:r>
  </w:p>
  <w:p w14:paraId="5D505DDE" w14:textId="77777777" w:rsidR="006A6133" w:rsidRDefault="001342B3" w:rsidP="00251524">
    <w:pPr>
      <w:spacing w:after="0"/>
      <w:jc w:val="center"/>
      <w:rPr>
        <w:b/>
        <w:bCs/>
        <w:sz w:val="24"/>
        <w:szCs w:val="24"/>
      </w:rPr>
    </w:pPr>
    <w:r>
      <w:rPr>
        <w:b/>
        <w:bCs/>
        <w:sz w:val="24"/>
        <w:szCs w:val="24"/>
      </w:rPr>
      <w:t xml:space="preserve">Fiscalización de la Rendición de Cuentas – Actos Nulos </w:t>
    </w:r>
  </w:p>
  <w:p w14:paraId="60CB6568" w14:textId="6F2DE683" w:rsidR="001342B3" w:rsidRPr="00251524" w:rsidRDefault="001342B3" w:rsidP="006A6133">
    <w:pPr>
      <w:spacing w:after="0"/>
      <w:jc w:val="center"/>
      <w:rPr>
        <w:b/>
        <w:bCs/>
        <w:sz w:val="24"/>
        <w:szCs w:val="24"/>
      </w:rPr>
    </w:pPr>
    <w:r>
      <w:rPr>
        <w:b/>
        <w:bCs/>
        <w:sz w:val="24"/>
        <w:szCs w:val="24"/>
      </w:rPr>
      <w:t>Gravedad Institucional</w:t>
    </w:r>
  </w:p>
  <w:p w14:paraId="522C7C7F" w14:textId="3A150CFA" w:rsidR="00C42E63" w:rsidRPr="001342B3" w:rsidRDefault="001342B3" w:rsidP="001342B3">
    <w:pPr>
      <w:pStyle w:val="Encabezado"/>
      <w:spacing w:after="240"/>
      <w:jc w:val="center"/>
      <w:rPr>
        <w:b/>
        <w:bCs/>
        <w:sz w:val="24"/>
        <w:szCs w:val="24"/>
      </w:rPr>
    </w:pPr>
    <w:r>
      <w:rPr>
        <w:b/>
        <w:bCs/>
        <w:sz w:val="24"/>
        <w:szCs w:val="24"/>
      </w:rPr>
      <w:t>Resolución 612/2026  Nula de Nulidad Absoluta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53077"/>
    <w:multiLevelType w:val="hybridMultilevel"/>
    <w:tmpl w:val="4BF672A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72267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9E"/>
    <w:rsid w:val="00016CD2"/>
    <w:rsid w:val="00025F02"/>
    <w:rsid w:val="0003441D"/>
    <w:rsid w:val="00034CF8"/>
    <w:rsid w:val="00035D5D"/>
    <w:rsid w:val="00040435"/>
    <w:rsid w:val="00040526"/>
    <w:rsid w:val="00046081"/>
    <w:rsid w:val="00046698"/>
    <w:rsid w:val="0006348D"/>
    <w:rsid w:val="00065355"/>
    <w:rsid w:val="00080531"/>
    <w:rsid w:val="00085364"/>
    <w:rsid w:val="000927BE"/>
    <w:rsid w:val="0009432D"/>
    <w:rsid w:val="00094B6A"/>
    <w:rsid w:val="000A0AF6"/>
    <w:rsid w:val="000A6A4A"/>
    <w:rsid w:val="000B3D7C"/>
    <w:rsid w:val="000B53EA"/>
    <w:rsid w:val="000B55A0"/>
    <w:rsid w:val="000C4AC0"/>
    <w:rsid w:val="000C6527"/>
    <w:rsid w:val="000C7E78"/>
    <w:rsid w:val="000D1182"/>
    <w:rsid w:val="000D47EE"/>
    <w:rsid w:val="000D590E"/>
    <w:rsid w:val="000E6447"/>
    <w:rsid w:val="00104C7A"/>
    <w:rsid w:val="00117DDF"/>
    <w:rsid w:val="00120F09"/>
    <w:rsid w:val="00133865"/>
    <w:rsid w:val="001342B3"/>
    <w:rsid w:val="001716B9"/>
    <w:rsid w:val="001774B2"/>
    <w:rsid w:val="00184749"/>
    <w:rsid w:val="0019057D"/>
    <w:rsid w:val="00191459"/>
    <w:rsid w:val="00195D39"/>
    <w:rsid w:val="001A0F22"/>
    <w:rsid w:val="001A4087"/>
    <w:rsid w:val="001A6149"/>
    <w:rsid w:val="001A7776"/>
    <w:rsid w:val="001C6587"/>
    <w:rsid w:val="001F37A6"/>
    <w:rsid w:val="001F3FF6"/>
    <w:rsid w:val="00202A94"/>
    <w:rsid w:val="002069A1"/>
    <w:rsid w:val="00222806"/>
    <w:rsid w:val="0022337E"/>
    <w:rsid w:val="00225949"/>
    <w:rsid w:val="00230214"/>
    <w:rsid w:val="00236ADD"/>
    <w:rsid w:val="00251524"/>
    <w:rsid w:val="0025735F"/>
    <w:rsid w:val="00266721"/>
    <w:rsid w:val="00267E9B"/>
    <w:rsid w:val="002716B9"/>
    <w:rsid w:val="00274760"/>
    <w:rsid w:val="00276740"/>
    <w:rsid w:val="00277CA0"/>
    <w:rsid w:val="0028209C"/>
    <w:rsid w:val="0028691A"/>
    <w:rsid w:val="002879DD"/>
    <w:rsid w:val="00293817"/>
    <w:rsid w:val="00294566"/>
    <w:rsid w:val="00297CF3"/>
    <w:rsid w:val="002A049E"/>
    <w:rsid w:val="002A052B"/>
    <w:rsid w:val="002A7FF0"/>
    <w:rsid w:val="002B221C"/>
    <w:rsid w:val="002B5C99"/>
    <w:rsid w:val="002C2183"/>
    <w:rsid w:val="002C3996"/>
    <w:rsid w:val="002D45E0"/>
    <w:rsid w:val="002E4228"/>
    <w:rsid w:val="002F419B"/>
    <w:rsid w:val="002F7B8A"/>
    <w:rsid w:val="00307686"/>
    <w:rsid w:val="0031557E"/>
    <w:rsid w:val="00335AC6"/>
    <w:rsid w:val="00336682"/>
    <w:rsid w:val="00342FDF"/>
    <w:rsid w:val="0036495A"/>
    <w:rsid w:val="0036512D"/>
    <w:rsid w:val="003707AF"/>
    <w:rsid w:val="00391328"/>
    <w:rsid w:val="00394B0D"/>
    <w:rsid w:val="003B13EF"/>
    <w:rsid w:val="003C133F"/>
    <w:rsid w:val="003C5D4E"/>
    <w:rsid w:val="003D499A"/>
    <w:rsid w:val="003D4DC5"/>
    <w:rsid w:val="003D5160"/>
    <w:rsid w:val="003D6979"/>
    <w:rsid w:val="003E19A0"/>
    <w:rsid w:val="003E7ADB"/>
    <w:rsid w:val="003F1D1D"/>
    <w:rsid w:val="003F2A11"/>
    <w:rsid w:val="00405F30"/>
    <w:rsid w:val="00407B3C"/>
    <w:rsid w:val="00412C3E"/>
    <w:rsid w:val="00415FD5"/>
    <w:rsid w:val="0042348F"/>
    <w:rsid w:val="00430038"/>
    <w:rsid w:val="00433E8E"/>
    <w:rsid w:val="00436059"/>
    <w:rsid w:val="0043637B"/>
    <w:rsid w:val="004413F6"/>
    <w:rsid w:val="0044448D"/>
    <w:rsid w:val="00444FB9"/>
    <w:rsid w:val="00462E4E"/>
    <w:rsid w:val="00463FEE"/>
    <w:rsid w:val="00471D5F"/>
    <w:rsid w:val="00472513"/>
    <w:rsid w:val="00481AAE"/>
    <w:rsid w:val="00485007"/>
    <w:rsid w:val="00493F80"/>
    <w:rsid w:val="00494377"/>
    <w:rsid w:val="00494B45"/>
    <w:rsid w:val="004D01C2"/>
    <w:rsid w:val="004E1DED"/>
    <w:rsid w:val="004E1F75"/>
    <w:rsid w:val="004E4868"/>
    <w:rsid w:val="004F2635"/>
    <w:rsid w:val="004F764B"/>
    <w:rsid w:val="00501E2E"/>
    <w:rsid w:val="00525DE4"/>
    <w:rsid w:val="00526138"/>
    <w:rsid w:val="0052769C"/>
    <w:rsid w:val="00533631"/>
    <w:rsid w:val="0053552D"/>
    <w:rsid w:val="00535A72"/>
    <w:rsid w:val="00537F9E"/>
    <w:rsid w:val="005401D9"/>
    <w:rsid w:val="0055168A"/>
    <w:rsid w:val="005540E3"/>
    <w:rsid w:val="0056714E"/>
    <w:rsid w:val="00580F8E"/>
    <w:rsid w:val="005851FA"/>
    <w:rsid w:val="0058667A"/>
    <w:rsid w:val="00590C5C"/>
    <w:rsid w:val="00591768"/>
    <w:rsid w:val="0059498A"/>
    <w:rsid w:val="00596EB7"/>
    <w:rsid w:val="005A2042"/>
    <w:rsid w:val="005B2CCC"/>
    <w:rsid w:val="005C02C5"/>
    <w:rsid w:val="005E02C8"/>
    <w:rsid w:val="005F36F3"/>
    <w:rsid w:val="006324F5"/>
    <w:rsid w:val="00635A37"/>
    <w:rsid w:val="0064389E"/>
    <w:rsid w:val="00643B88"/>
    <w:rsid w:val="00672823"/>
    <w:rsid w:val="00675BCA"/>
    <w:rsid w:val="00683120"/>
    <w:rsid w:val="00684637"/>
    <w:rsid w:val="00685556"/>
    <w:rsid w:val="0068674E"/>
    <w:rsid w:val="00690238"/>
    <w:rsid w:val="00692034"/>
    <w:rsid w:val="006A1B09"/>
    <w:rsid w:val="006A4B5F"/>
    <w:rsid w:val="006A6133"/>
    <w:rsid w:val="00700C69"/>
    <w:rsid w:val="00705BEC"/>
    <w:rsid w:val="00706A62"/>
    <w:rsid w:val="00723200"/>
    <w:rsid w:val="00735988"/>
    <w:rsid w:val="007446E2"/>
    <w:rsid w:val="00746959"/>
    <w:rsid w:val="00750B14"/>
    <w:rsid w:val="007557CC"/>
    <w:rsid w:val="00755844"/>
    <w:rsid w:val="00760471"/>
    <w:rsid w:val="00761D3F"/>
    <w:rsid w:val="00762AE1"/>
    <w:rsid w:val="0077125A"/>
    <w:rsid w:val="007800D8"/>
    <w:rsid w:val="007923C1"/>
    <w:rsid w:val="007941A8"/>
    <w:rsid w:val="007B2A7B"/>
    <w:rsid w:val="007C0FF7"/>
    <w:rsid w:val="007C187E"/>
    <w:rsid w:val="007C279B"/>
    <w:rsid w:val="007D1FC5"/>
    <w:rsid w:val="007D4917"/>
    <w:rsid w:val="007D6B79"/>
    <w:rsid w:val="007E77F2"/>
    <w:rsid w:val="007F21A0"/>
    <w:rsid w:val="007F3983"/>
    <w:rsid w:val="007F49CB"/>
    <w:rsid w:val="007F573B"/>
    <w:rsid w:val="00803855"/>
    <w:rsid w:val="00804F80"/>
    <w:rsid w:val="00805FE8"/>
    <w:rsid w:val="00812D30"/>
    <w:rsid w:val="008170E0"/>
    <w:rsid w:val="00820DE1"/>
    <w:rsid w:val="00830149"/>
    <w:rsid w:val="00830534"/>
    <w:rsid w:val="00834903"/>
    <w:rsid w:val="00840377"/>
    <w:rsid w:val="00854196"/>
    <w:rsid w:val="00856E6F"/>
    <w:rsid w:val="00860B3A"/>
    <w:rsid w:val="008671BA"/>
    <w:rsid w:val="008702DB"/>
    <w:rsid w:val="00871A8C"/>
    <w:rsid w:val="0087324E"/>
    <w:rsid w:val="00875EE1"/>
    <w:rsid w:val="008816B5"/>
    <w:rsid w:val="008A7748"/>
    <w:rsid w:val="008B421C"/>
    <w:rsid w:val="008B7DDC"/>
    <w:rsid w:val="008C2E1F"/>
    <w:rsid w:val="008D0EA1"/>
    <w:rsid w:val="008D7EB2"/>
    <w:rsid w:val="008E32BD"/>
    <w:rsid w:val="008E4C1E"/>
    <w:rsid w:val="008F3E6B"/>
    <w:rsid w:val="008F429E"/>
    <w:rsid w:val="00910E3A"/>
    <w:rsid w:val="0092553B"/>
    <w:rsid w:val="00945B10"/>
    <w:rsid w:val="00947C6E"/>
    <w:rsid w:val="00952B41"/>
    <w:rsid w:val="0095327D"/>
    <w:rsid w:val="009547F9"/>
    <w:rsid w:val="0096569B"/>
    <w:rsid w:val="00974B81"/>
    <w:rsid w:val="00975201"/>
    <w:rsid w:val="0097639C"/>
    <w:rsid w:val="00994CFF"/>
    <w:rsid w:val="00994F5E"/>
    <w:rsid w:val="00996103"/>
    <w:rsid w:val="00996E2E"/>
    <w:rsid w:val="00996E84"/>
    <w:rsid w:val="009C3683"/>
    <w:rsid w:val="009F4F0A"/>
    <w:rsid w:val="00A00A6A"/>
    <w:rsid w:val="00A04A34"/>
    <w:rsid w:val="00A06121"/>
    <w:rsid w:val="00A15AC7"/>
    <w:rsid w:val="00A21E19"/>
    <w:rsid w:val="00A226DA"/>
    <w:rsid w:val="00A24F53"/>
    <w:rsid w:val="00A2612F"/>
    <w:rsid w:val="00A3119C"/>
    <w:rsid w:val="00A41873"/>
    <w:rsid w:val="00A42275"/>
    <w:rsid w:val="00A4330A"/>
    <w:rsid w:val="00A57AA3"/>
    <w:rsid w:val="00A67A16"/>
    <w:rsid w:val="00A706D9"/>
    <w:rsid w:val="00A87065"/>
    <w:rsid w:val="00A92763"/>
    <w:rsid w:val="00A94287"/>
    <w:rsid w:val="00AA2489"/>
    <w:rsid w:val="00AA3BD9"/>
    <w:rsid w:val="00AB1AC7"/>
    <w:rsid w:val="00AB1C59"/>
    <w:rsid w:val="00AB4A70"/>
    <w:rsid w:val="00AE0F6B"/>
    <w:rsid w:val="00AF08B4"/>
    <w:rsid w:val="00AF1DA9"/>
    <w:rsid w:val="00AF3EEC"/>
    <w:rsid w:val="00AF42FD"/>
    <w:rsid w:val="00B00248"/>
    <w:rsid w:val="00B01083"/>
    <w:rsid w:val="00B237FD"/>
    <w:rsid w:val="00B2635F"/>
    <w:rsid w:val="00B34F52"/>
    <w:rsid w:val="00B365C7"/>
    <w:rsid w:val="00B40DF1"/>
    <w:rsid w:val="00B43DFE"/>
    <w:rsid w:val="00B47400"/>
    <w:rsid w:val="00B506F5"/>
    <w:rsid w:val="00B50C4E"/>
    <w:rsid w:val="00B513AD"/>
    <w:rsid w:val="00B558D5"/>
    <w:rsid w:val="00B712A2"/>
    <w:rsid w:val="00B72399"/>
    <w:rsid w:val="00B80068"/>
    <w:rsid w:val="00B82A14"/>
    <w:rsid w:val="00B84454"/>
    <w:rsid w:val="00BA419A"/>
    <w:rsid w:val="00BA5442"/>
    <w:rsid w:val="00BA547A"/>
    <w:rsid w:val="00BB39E6"/>
    <w:rsid w:val="00BB7CCC"/>
    <w:rsid w:val="00BF28AF"/>
    <w:rsid w:val="00BF5024"/>
    <w:rsid w:val="00C122D3"/>
    <w:rsid w:val="00C1324D"/>
    <w:rsid w:val="00C17480"/>
    <w:rsid w:val="00C40566"/>
    <w:rsid w:val="00C42E63"/>
    <w:rsid w:val="00C47DFB"/>
    <w:rsid w:val="00C572D1"/>
    <w:rsid w:val="00C636D8"/>
    <w:rsid w:val="00C733EE"/>
    <w:rsid w:val="00C73F65"/>
    <w:rsid w:val="00C756EF"/>
    <w:rsid w:val="00C81CD5"/>
    <w:rsid w:val="00C82B28"/>
    <w:rsid w:val="00CA121E"/>
    <w:rsid w:val="00CC304C"/>
    <w:rsid w:val="00CE2C34"/>
    <w:rsid w:val="00D03D72"/>
    <w:rsid w:val="00D0467D"/>
    <w:rsid w:val="00D0558E"/>
    <w:rsid w:val="00D10ACF"/>
    <w:rsid w:val="00D11CEF"/>
    <w:rsid w:val="00D15AE6"/>
    <w:rsid w:val="00D229E1"/>
    <w:rsid w:val="00D275DF"/>
    <w:rsid w:val="00D30AF2"/>
    <w:rsid w:val="00D32460"/>
    <w:rsid w:val="00D36CAF"/>
    <w:rsid w:val="00D4774D"/>
    <w:rsid w:val="00D50439"/>
    <w:rsid w:val="00D507D0"/>
    <w:rsid w:val="00D52EEC"/>
    <w:rsid w:val="00D54CF6"/>
    <w:rsid w:val="00D60456"/>
    <w:rsid w:val="00D6310A"/>
    <w:rsid w:val="00D64E0C"/>
    <w:rsid w:val="00D67D9E"/>
    <w:rsid w:val="00D72D1A"/>
    <w:rsid w:val="00D74391"/>
    <w:rsid w:val="00D80469"/>
    <w:rsid w:val="00D8172F"/>
    <w:rsid w:val="00D8328E"/>
    <w:rsid w:val="00D8565E"/>
    <w:rsid w:val="00D862A1"/>
    <w:rsid w:val="00D971A9"/>
    <w:rsid w:val="00DA4B4F"/>
    <w:rsid w:val="00DB09EE"/>
    <w:rsid w:val="00DD055E"/>
    <w:rsid w:val="00DD1AF3"/>
    <w:rsid w:val="00DD2CAB"/>
    <w:rsid w:val="00DD32A6"/>
    <w:rsid w:val="00DD7ECC"/>
    <w:rsid w:val="00DE120F"/>
    <w:rsid w:val="00DE3C10"/>
    <w:rsid w:val="00DE7903"/>
    <w:rsid w:val="00E04D31"/>
    <w:rsid w:val="00E05981"/>
    <w:rsid w:val="00E06357"/>
    <w:rsid w:val="00E14860"/>
    <w:rsid w:val="00E216F1"/>
    <w:rsid w:val="00E2503D"/>
    <w:rsid w:val="00E3590B"/>
    <w:rsid w:val="00E36605"/>
    <w:rsid w:val="00E37350"/>
    <w:rsid w:val="00E450FA"/>
    <w:rsid w:val="00E50EDF"/>
    <w:rsid w:val="00E52448"/>
    <w:rsid w:val="00E5458A"/>
    <w:rsid w:val="00E56860"/>
    <w:rsid w:val="00E742FA"/>
    <w:rsid w:val="00E752EA"/>
    <w:rsid w:val="00E83642"/>
    <w:rsid w:val="00E86259"/>
    <w:rsid w:val="00E97AA8"/>
    <w:rsid w:val="00EA15FB"/>
    <w:rsid w:val="00EA4B7D"/>
    <w:rsid w:val="00EA778A"/>
    <w:rsid w:val="00EB2B45"/>
    <w:rsid w:val="00EB3F3E"/>
    <w:rsid w:val="00EB7969"/>
    <w:rsid w:val="00EC1F89"/>
    <w:rsid w:val="00EC20E8"/>
    <w:rsid w:val="00EC48EA"/>
    <w:rsid w:val="00EC6712"/>
    <w:rsid w:val="00ED2D1A"/>
    <w:rsid w:val="00EE0EFD"/>
    <w:rsid w:val="00EE2E15"/>
    <w:rsid w:val="00EE3505"/>
    <w:rsid w:val="00EF4D4E"/>
    <w:rsid w:val="00F1317B"/>
    <w:rsid w:val="00F21BF6"/>
    <w:rsid w:val="00F22506"/>
    <w:rsid w:val="00F3090D"/>
    <w:rsid w:val="00F3302A"/>
    <w:rsid w:val="00F51902"/>
    <w:rsid w:val="00F5369B"/>
    <w:rsid w:val="00F5406F"/>
    <w:rsid w:val="00F70C89"/>
    <w:rsid w:val="00F7129C"/>
    <w:rsid w:val="00F74B1D"/>
    <w:rsid w:val="00F9198B"/>
    <w:rsid w:val="00F92ECC"/>
    <w:rsid w:val="00F94469"/>
    <w:rsid w:val="00FA6993"/>
    <w:rsid w:val="00FB6B67"/>
    <w:rsid w:val="00FC4ECA"/>
    <w:rsid w:val="00FF4A60"/>
    <w:rsid w:val="00FF5B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BBD10"/>
  <w15:chartTrackingRefBased/>
  <w15:docId w15:val="{15637C06-0D49-45E7-A525-EC333D42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CD2"/>
  </w:style>
  <w:style w:type="paragraph" w:styleId="Ttulo1">
    <w:name w:val="heading 1"/>
    <w:basedOn w:val="Normal"/>
    <w:next w:val="Normal"/>
    <w:link w:val="Ttulo1Car"/>
    <w:uiPriority w:val="9"/>
    <w:qFormat/>
    <w:rsid w:val="00D67D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67D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67D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67D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67D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67D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67D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67D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67D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7D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67D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67D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67D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67D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67D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67D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67D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67D9E"/>
    <w:rPr>
      <w:rFonts w:eastAsiaTheme="majorEastAsia" w:cstheme="majorBidi"/>
      <w:color w:val="272727" w:themeColor="text1" w:themeTint="D8"/>
    </w:rPr>
  </w:style>
  <w:style w:type="paragraph" w:styleId="Ttulo">
    <w:name w:val="Title"/>
    <w:basedOn w:val="Normal"/>
    <w:next w:val="Normal"/>
    <w:link w:val="TtuloCar"/>
    <w:uiPriority w:val="10"/>
    <w:qFormat/>
    <w:rsid w:val="00D67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67D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67D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67D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67D9E"/>
    <w:pPr>
      <w:spacing w:before="160"/>
      <w:jc w:val="center"/>
    </w:pPr>
    <w:rPr>
      <w:i/>
      <w:iCs/>
      <w:color w:val="404040" w:themeColor="text1" w:themeTint="BF"/>
    </w:rPr>
  </w:style>
  <w:style w:type="character" w:customStyle="1" w:styleId="CitaCar">
    <w:name w:val="Cita Car"/>
    <w:basedOn w:val="Fuentedeprrafopredeter"/>
    <w:link w:val="Cita"/>
    <w:uiPriority w:val="29"/>
    <w:rsid w:val="00D67D9E"/>
    <w:rPr>
      <w:i/>
      <w:iCs/>
      <w:color w:val="404040" w:themeColor="text1" w:themeTint="BF"/>
    </w:rPr>
  </w:style>
  <w:style w:type="paragraph" w:styleId="Prrafodelista">
    <w:name w:val="List Paragraph"/>
    <w:basedOn w:val="Normal"/>
    <w:uiPriority w:val="34"/>
    <w:qFormat/>
    <w:rsid w:val="00D67D9E"/>
    <w:pPr>
      <w:ind w:left="720"/>
      <w:contextualSpacing/>
    </w:pPr>
  </w:style>
  <w:style w:type="character" w:styleId="nfasisintenso">
    <w:name w:val="Intense Emphasis"/>
    <w:basedOn w:val="Fuentedeprrafopredeter"/>
    <w:uiPriority w:val="21"/>
    <w:qFormat/>
    <w:rsid w:val="00D67D9E"/>
    <w:rPr>
      <w:i/>
      <w:iCs/>
      <w:color w:val="0F4761" w:themeColor="accent1" w:themeShade="BF"/>
    </w:rPr>
  </w:style>
  <w:style w:type="paragraph" w:styleId="Citadestacada">
    <w:name w:val="Intense Quote"/>
    <w:basedOn w:val="Normal"/>
    <w:next w:val="Normal"/>
    <w:link w:val="CitadestacadaCar"/>
    <w:uiPriority w:val="30"/>
    <w:qFormat/>
    <w:rsid w:val="00D67D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67D9E"/>
    <w:rPr>
      <w:i/>
      <w:iCs/>
      <w:color w:val="0F4761" w:themeColor="accent1" w:themeShade="BF"/>
    </w:rPr>
  </w:style>
  <w:style w:type="character" w:styleId="Referenciaintensa">
    <w:name w:val="Intense Reference"/>
    <w:basedOn w:val="Fuentedeprrafopredeter"/>
    <w:uiPriority w:val="32"/>
    <w:qFormat/>
    <w:rsid w:val="00D67D9E"/>
    <w:rPr>
      <w:b/>
      <w:bCs/>
      <w:smallCaps/>
      <w:color w:val="0F4761" w:themeColor="accent1" w:themeShade="BF"/>
      <w:spacing w:val="5"/>
    </w:rPr>
  </w:style>
  <w:style w:type="paragraph" w:styleId="Encabezado">
    <w:name w:val="header"/>
    <w:basedOn w:val="Normal"/>
    <w:link w:val="EncabezadoCar"/>
    <w:uiPriority w:val="99"/>
    <w:unhideWhenUsed/>
    <w:rsid w:val="00016C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6CD2"/>
  </w:style>
  <w:style w:type="paragraph" w:styleId="Piedepgina">
    <w:name w:val="footer"/>
    <w:basedOn w:val="Normal"/>
    <w:link w:val="PiedepginaCar"/>
    <w:uiPriority w:val="99"/>
    <w:unhideWhenUsed/>
    <w:rsid w:val="00D055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558E"/>
  </w:style>
  <w:style w:type="character" w:styleId="Hipervnculo">
    <w:name w:val="Hyperlink"/>
    <w:basedOn w:val="Fuentedeprrafopredeter"/>
    <w:uiPriority w:val="99"/>
    <w:unhideWhenUsed/>
    <w:rsid w:val="00803855"/>
    <w:rPr>
      <w:color w:val="467886" w:themeColor="hyperlink"/>
      <w:u w:val="single"/>
    </w:rPr>
  </w:style>
  <w:style w:type="character" w:styleId="Mencinsinresolver">
    <w:name w:val="Unresolved Mention"/>
    <w:basedOn w:val="Fuentedeprrafopredeter"/>
    <w:uiPriority w:val="99"/>
    <w:semiHidden/>
    <w:unhideWhenUsed/>
    <w:rsid w:val="00803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10899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SANTOS VIDAL</dc:creator>
  <cp:keywords/>
  <dc:description/>
  <cp:lastModifiedBy>MIGUEL SANTOS VIDAL</cp:lastModifiedBy>
  <cp:revision>2</cp:revision>
  <dcterms:created xsi:type="dcterms:W3CDTF">2026-05-31T22:09:00Z</dcterms:created>
  <dcterms:modified xsi:type="dcterms:W3CDTF">2026-05-31T22:09:00Z</dcterms:modified>
</cp:coreProperties>
</file>